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F3B" w:rsidRDefault="00965F3B" w:rsidP="00965F3B">
      <w:pPr>
        <w:spacing w:line="360" w:lineRule="auto"/>
        <w:contextualSpacing/>
        <w:jc w:val="both"/>
        <w:rPr>
          <w:rFonts w:ascii="Times New Roman" w:eastAsia="Malgun Gothic" w:hAnsi="Times New Roman" w:cs="Times New Roman"/>
          <w:b/>
          <w:bCs/>
          <w:color w:val="000000"/>
          <w:sz w:val="24"/>
          <w:szCs w:val="24"/>
          <w:lang w:eastAsia="ko-KR"/>
        </w:rPr>
      </w:pPr>
      <w:r w:rsidRPr="00823945">
        <w:rPr>
          <w:rFonts w:ascii="Times New Roman" w:hAnsi="Times New Roman" w:cs="Times New Roman"/>
          <w:b/>
          <w:bCs/>
          <w:color w:val="000000"/>
          <w:sz w:val="24"/>
          <w:szCs w:val="24"/>
        </w:rPr>
        <w:t xml:space="preserve">Политика КНР и США в </w:t>
      </w:r>
      <w:r>
        <w:rPr>
          <w:rFonts w:ascii="Times New Roman" w:hAnsi="Times New Roman" w:cs="Times New Roman"/>
          <w:b/>
          <w:bCs/>
          <w:color w:val="000000"/>
          <w:sz w:val="24"/>
          <w:szCs w:val="24"/>
        </w:rPr>
        <w:t>отношении</w:t>
      </w:r>
      <w:r w:rsidRPr="00823945">
        <w:rPr>
          <w:rFonts w:ascii="Times New Roman" w:hAnsi="Times New Roman" w:cs="Times New Roman"/>
          <w:b/>
          <w:bCs/>
          <w:color w:val="000000"/>
          <w:sz w:val="24"/>
          <w:szCs w:val="24"/>
        </w:rPr>
        <w:t xml:space="preserve"> интеграционных </w:t>
      </w:r>
      <w:r>
        <w:rPr>
          <w:rFonts w:ascii="Times New Roman" w:hAnsi="Times New Roman" w:cs="Times New Roman"/>
          <w:b/>
          <w:bCs/>
          <w:color w:val="000000"/>
          <w:sz w:val="24"/>
          <w:szCs w:val="24"/>
        </w:rPr>
        <w:t>инициатив</w:t>
      </w:r>
      <w:r w:rsidRPr="00823945">
        <w:rPr>
          <w:rFonts w:ascii="Times New Roman" w:hAnsi="Times New Roman" w:cs="Times New Roman"/>
          <w:b/>
          <w:bCs/>
          <w:color w:val="000000"/>
          <w:sz w:val="24"/>
          <w:szCs w:val="24"/>
        </w:rPr>
        <w:t xml:space="preserve"> в Азии</w:t>
      </w:r>
      <w:r>
        <w:rPr>
          <w:rFonts w:ascii="Times New Roman" w:hAnsi="Times New Roman" w:cs="Times New Roman"/>
          <w:b/>
          <w:bCs/>
          <w:color w:val="000000"/>
          <w:sz w:val="24"/>
          <w:szCs w:val="24"/>
        </w:rPr>
        <w:t xml:space="preserve"> (</w:t>
      </w:r>
      <w:r>
        <w:rPr>
          <w:rFonts w:ascii="Times New Roman" w:eastAsia="Malgun Gothic" w:hAnsi="Times New Roman" w:cs="Times New Roman"/>
          <w:b/>
          <w:bCs/>
          <w:color w:val="000000"/>
          <w:sz w:val="24"/>
          <w:szCs w:val="24"/>
          <w:lang w:eastAsia="ko-KR"/>
        </w:rPr>
        <w:t>ТТП и РВЭП)</w:t>
      </w:r>
    </w:p>
    <w:p w:rsidR="00965F3B" w:rsidRDefault="00965F3B" w:rsidP="00965F3B">
      <w:pPr>
        <w:spacing w:line="360" w:lineRule="auto"/>
        <w:contextualSpacing/>
        <w:jc w:val="both"/>
        <w:rPr>
          <w:rFonts w:ascii="Times New Roman" w:eastAsia="Malgun Gothic" w:hAnsi="Times New Roman" w:cs="Times New Roman"/>
          <w:b/>
          <w:bCs/>
          <w:color w:val="000000"/>
          <w:sz w:val="24"/>
          <w:szCs w:val="24"/>
          <w:lang w:val="en-US" w:eastAsia="ko-KR"/>
        </w:rPr>
      </w:pPr>
    </w:p>
    <w:p w:rsidR="00965F3B" w:rsidRDefault="009239EC" w:rsidP="00965F3B">
      <w:pPr>
        <w:spacing w:line="360" w:lineRule="auto"/>
        <w:contextualSpacing/>
        <w:jc w:val="both"/>
        <w:rPr>
          <w:rFonts w:ascii="Times New Roman" w:eastAsia="Malgun Gothic" w:hAnsi="Times New Roman" w:cs="Times New Roman"/>
          <w:b/>
          <w:bCs/>
          <w:color w:val="000000"/>
          <w:sz w:val="24"/>
          <w:szCs w:val="24"/>
          <w:lang w:eastAsia="ko-KR"/>
        </w:rPr>
      </w:pPr>
      <w:r>
        <w:rPr>
          <w:rFonts w:ascii="Times New Roman" w:eastAsia="Malgun Gothic" w:hAnsi="Times New Roman" w:cs="Times New Roman"/>
          <w:b/>
          <w:bCs/>
          <w:color w:val="000000"/>
          <w:sz w:val="24"/>
          <w:szCs w:val="24"/>
          <w:lang w:eastAsia="ko-KR"/>
        </w:rPr>
        <w:t>Э</w:t>
      </w:r>
      <w:r w:rsidR="00965F3B">
        <w:rPr>
          <w:rFonts w:ascii="Times New Roman" w:eastAsia="Malgun Gothic" w:hAnsi="Times New Roman" w:cs="Times New Roman"/>
          <w:b/>
          <w:bCs/>
          <w:color w:val="000000"/>
          <w:sz w:val="24"/>
          <w:szCs w:val="24"/>
          <w:lang w:eastAsia="ko-KR"/>
        </w:rPr>
        <w:t>волюция темы была следующая.</w:t>
      </w:r>
    </w:p>
    <w:p w:rsidR="00965F3B" w:rsidRPr="009239EC" w:rsidRDefault="00965F3B" w:rsidP="00965F3B">
      <w:pPr>
        <w:pStyle w:val="a6"/>
        <w:numPr>
          <w:ilvl w:val="0"/>
          <w:numId w:val="1"/>
        </w:numPr>
        <w:spacing w:line="360" w:lineRule="auto"/>
        <w:jc w:val="both"/>
        <w:rPr>
          <w:rFonts w:ascii="Times New Roman" w:eastAsia="Malgun Gothic" w:hAnsi="Times New Roman" w:cs="Times New Roman"/>
          <w:bCs/>
          <w:color w:val="000000"/>
          <w:sz w:val="24"/>
          <w:szCs w:val="24"/>
          <w:lang w:eastAsia="ko-KR"/>
        </w:rPr>
      </w:pPr>
      <w:bookmarkStart w:id="0" w:name="_GoBack"/>
      <w:r w:rsidRPr="009239EC">
        <w:rPr>
          <w:rFonts w:ascii="Times New Roman" w:eastAsia="Malgun Gothic" w:hAnsi="Times New Roman" w:cs="Times New Roman"/>
          <w:bCs/>
          <w:color w:val="000000"/>
          <w:sz w:val="24"/>
          <w:szCs w:val="24"/>
          <w:lang w:eastAsia="ko-KR"/>
        </w:rPr>
        <w:t xml:space="preserve">Сравнение КНР и США – это актуально, модно и </w:t>
      </w:r>
      <w:proofErr w:type="gramStart"/>
      <w:r w:rsidRPr="009239EC">
        <w:rPr>
          <w:rFonts w:ascii="Times New Roman" w:eastAsia="Malgun Gothic" w:hAnsi="Times New Roman" w:cs="Times New Roman"/>
          <w:bCs/>
          <w:color w:val="000000"/>
          <w:sz w:val="24"/>
          <w:szCs w:val="24"/>
          <w:lang w:eastAsia="ko-KR"/>
        </w:rPr>
        <w:t>здорово</w:t>
      </w:r>
      <w:proofErr w:type="gramEnd"/>
      <w:r w:rsidRPr="009239EC">
        <w:rPr>
          <w:rFonts w:ascii="Times New Roman" w:eastAsia="Malgun Gothic" w:hAnsi="Times New Roman" w:cs="Times New Roman"/>
          <w:bCs/>
          <w:color w:val="000000"/>
          <w:sz w:val="24"/>
          <w:szCs w:val="24"/>
          <w:lang w:eastAsia="ko-KR"/>
        </w:rPr>
        <w:t xml:space="preserve"> (контекст изложен ниже)</w:t>
      </w:r>
    </w:p>
    <w:p w:rsidR="00965F3B" w:rsidRPr="009239EC" w:rsidRDefault="00965F3B" w:rsidP="00965F3B">
      <w:pPr>
        <w:pStyle w:val="a6"/>
        <w:numPr>
          <w:ilvl w:val="0"/>
          <w:numId w:val="1"/>
        </w:numPr>
        <w:spacing w:line="360" w:lineRule="auto"/>
        <w:jc w:val="both"/>
        <w:rPr>
          <w:rFonts w:ascii="Times New Roman" w:eastAsia="Malgun Gothic" w:hAnsi="Times New Roman" w:cs="Times New Roman"/>
          <w:bCs/>
          <w:color w:val="000000"/>
          <w:sz w:val="24"/>
          <w:szCs w:val="24"/>
          <w:lang w:eastAsia="ko-KR"/>
        </w:rPr>
      </w:pPr>
      <w:r w:rsidRPr="009239EC">
        <w:rPr>
          <w:rFonts w:ascii="Times New Roman" w:eastAsia="Malgun Gothic" w:hAnsi="Times New Roman" w:cs="Times New Roman"/>
          <w:bCs/>
          <w:color w:val="000000"/>
          <w:sz w:val="24"/>
          <w:szCs w:val="24"/>
          <w:lang w:eastAsia="ko-KR"/>
        </w:rPr>
        <w:t>КНР и США мутят новые интеграционные инициативы – ТТП и РВЭП, и на примере развития этих инициатив можно проследить развитие отношений КНР и США в более широком контексте</w:t>
      </w:r>
    </w:p>
    <w:p w:rsidR="00965F3B" w:rsidRPr="009239EC" w:rsidRDefault="00965F3B" w:rsidP="00965F3B">
      <w:pPr>
        <w:pStyle w:val="a6"/>
        <w:numPr>
          <w:ilvl w:val="0"/>
          <w:numId w:val="1"/>
        </w:numPr>
        <w:spacing w:line="360" w:lineRule="auto"/>
        <w:jc w:val="both"/>
        <w:rPr>
          <w:rFonts w:ascii="Times New Roman" w:eastAsia="Malgun Gothic" w:hAnsi="Times New Roman" w:cs="Times New Roman"/>
          <w:bCs/>
          <w:color w:val="000000"/>
          <w:sz w:val="24"/>
          <w:szCs w:val="24"/>
          <w:lang w:eastAsia="ko-KR"/>
        </w:rPr>
      </w:pPr>
      <w:r w:rsidRPr="009239EC">
        <w:rPr>
          <w:rFonts w:ascii="Times New Roman" w:eastAsia="Malgun Gothic" w:hAnsi="Times New Roman" w:cs="Times New Roman"/>
          <w:bCs/>
          <w:color w:val="000000"/>
          <w:sz w:val="24"/>
          <w:szCs w:val="24"/>
          <w:lang w:eastAsia="ko-KR"/>
        </w:rPr>
        <w:t xml:space="preserve">Далее нас понесло (весной) в маленькие страны. Типа что же им бедным делать, если они между двух огней, это же вообще ничем хорошим может не закончиться – посмотрите на Украину. На этом этапе для анализа </w:t>
      </w:r>
      <w:proofErr w:type="spellStart"/>
      <w:r w:rsidRPr="009239EC">
        <w:rPr>
          <w:rFonts w:ascii="Times New Roman" w:eastAsia="Malgun Gothic" w:hAnsi="Times New Roman" w:cs="Times New Roman"/>
          <w:bCs/>
          <w:color w:val="000000"/>
          <w:sz w:val="24"/>
          <w:szCs w:val="24"/>
          <w:lang w:eastAsia="ko-KR"/>
        </w:rPr>
        <w:t>предалагалось</w:t>
      </w:r>
      <w:proofErr w:type="spellEnd"/>
      <w:r w:rsidRPr="009239EC">
        <w:rPr>
          <w:rFonts w:ascii="Times New Roman" w:eastAsia="Malgun Gothic" w:hAnsi="Times New Roman" w:cs="Times New Roman"/>
          <w:bCs/>
          <w:color w:val="000000"/>
          <w:sz w:val="24"/>
          <w:szCs w:val="24"/>
          <w:lang w:eastAsia="ko-KR"/>
        </w:rPr>
        <w:t xml:space="preserve"> использовать три теории – неореализма (потому что свойства системы международных отношений определяют два </w:t>
      </w:r>
      <w:proofErr w:type="spellStart"/>
      <w:r w:rsidRPr="009239EC">
        <w:rPr>
          <w:rFonts w:ascii="Times New Roman" w:eastAsia="Malgun Gothic" w:hAnsi="Times New Roman" w:cs="Times New Roman"/>
          <w:bCs/>
          <w:color w:val="000000"/>
          <w:sz w:val="24"/>
          <w:szCs w:val="24"/>
          <w:lang w:eastAsia="ko-KR"/>
        </w:rPr>
        <w:t>актора</w:t>
      </w:r>
      <w:proofErr w:type="spellEnd"/>
      <w:r w:rsidRPr="009239EC">
        <w:rPr>
          <w:rFonts w:ascii="Times New Roman" w:eastAsia="Malgun Gothic" w:hAnsi="Times New Roman" w:cs="Times New Roman"/>
          <w:bCs/>
          <w:color w:val="000000"/>
          <w:sz w:val="24"/>
          <w:szCs w:val="24"/>
          <w:lang w:eastAsia="ko-KR"/>
        </w:rPr>
        <w:t xml:space="preserve"> – КНР и США); неоклассического реализма (потому что хотелось рассмотреть противоречия внутри стран, а важность внутренней политики находит отражение в этой теории) и институционального либерализма (эта теория предполагает, что институты решают все: собственно, ТТП и РВЭП – попытки институционального закрепления определенного мирового порядка)</w:t>
      </w:r>
    </w:p>
    <w:p w:rsidR="00965F3B" w:rsidRPr="009239EC" w:rsidRDefault="00965F3B" w:rsidP="00965F3B">
      <w:pPr>
        <w:pStyle w:val="a6"/>
        <w:numPr>
          <w:ilvl w:val="0"/>
          <w:numId w:val="1"/>
        </w:numPr>
        <w:spacing w:line="360" w:lineRule="auto"/>
        <w:jc w:val="both"/>
        <w:rPr>
          <w:rFonts w:ascii="Times New Roman" w:eastAsia="Malgun Gothic" w:hAnsi="Times New Roman" w:cs="Times New Roman"/>
          <w:bCs/>
          <w:color w:val="000000"/>
          <w:sz w:val="24"/>
          <w:szCs w:val="24"/>
          <w:lang w:eastAsia="ko-KR"/>
        </w:rPr>
      </w:pPr>
      <w:r w:rsidRPr="009239EC">
        <w:rPr>
          <w:rFonts w:ascii="Times New Roman" w:eastAsia="Malgun Gothic" w:hAnsi="Times New Roman" w:cs="Times New Roman"/>
          <w:bCs/>
          <w:color w:val="000000"/>
          <w:sz w:val="24"/>
          <w:szCs w:val="24"/>
          <w:lang w:eastAsia="ko-KR"/>
        </w:rPr>
        <w:t xml:space="preserve">Потом мы все-таки пришли к тому, что лучше остановиться на КНР и США, потому что малые страны – это отдельная большая тема. В рамках данной статьи лучше сосредоточиться именно на изменении мирового порядка. В общем, я буду активно использовать статью </w:t>
      </w:r>
      <w:proofErr w:type="spellStart"/>
      <w:r w:rsidRPr="009239EC">
        <w:rPr>
          <w:rFonts w:ascii="Times New Roman" w:eastAsia="Malgun Gothic" w:hAnsi="Times New Roman" w:cs="Times New Roman"/>
          <w:bCs/>
          <w:color w:val="000000"/>
          <w:sz w:val="24"/>
          <w:szCs w:val="24"/>
          <w:lang w:eastAsia="ko-KR"/>
        </w:rPr>
        <w:t>Айкенберри</w:t>
      </w:r>
      <w:proofErr w:type="spellEnd"/>
      <w:r w:rsidRPr="009239EC">
        <w:rPr>
          <w:rFonts w:ascii="Times New Roman" w:eastAsia="Malgun Gothic" w:hAnsi="Times New Roman" w:cs="Times New Roman"/>
          <w:bCs/>
          <w:color w:val="000000"/>
          <w:sz w:val="24"/>
          <w:szCs w:val="24"/>
          <w:lang w:eastAsia="ko-KR"/>
        </w:rPr>
        <w:t xml:space="preserve">, там есть такой вопрос – «Может ли Китай перевернуть мировой порядок»? На него я и буду отвечать. Если коротко – одна из главных идей институционального либерализма заключается в том, что </w:t>
      </w:r>
      <w:proofErr w:type="spellStart"/>
      <w:r w:rsidR="009239EC" w:rsidRPr="009239EC">
        <w:rPr>
          <w:rFonts w:ascii="Times New Roman" w:eastAsia="Malgun Gothic" w:hAnsi="Times New Roman" w:cs="Times New Roman"/>
          <w:bCs/>
          <w:color w:val="000000"/>
          <w:sz w:val="24"/>
          <w:szCs w:val="24"/>
          <w:lang w:eastAsia="ko-KR"/>
        </w:rPr>
        <w:t>институтывоспроизовдят</w:t>
      </w:r>
      <w:proofErr w:type="spellEnd"/>
      <w:r w:rsidR="009239EC" w:rsidRPr="009239EC">
        <w:rPr>
          <w:rFonts w:ascii="Times New Roman" w:eastAsia="Malgun Gothic" w:hAnsi="Times New Roman" w:cs="Times New Roman"/>
          <w:bCs/>
          <w:color w:val="000000"/>
          <w:sz w:val="24"/>
          <w:szCs w:val="24"/>
          <w:lang w:eastAsia="ko-KR"/>
        </w:rPr>
        <w:t xml:space="preserve"> и поддерживают порядок, поскольку, в частности, устанавливают правила его функционирования. Таким образом, например, не беда, то США становятся относительно слабее: ведь институты типа МВФ и ВТО все равно будут его поддерживать.  Таким образом, чтобы «нейтрализовать» Китай, надо его активно в эти институты вовлекать. </w:t>
      </w:r>
      <w:proofErr w:type="gramStart"/>
      <w:r w:rsidR="009239EC" w:rsidRPr="009239EC">
        <w:rPr>
          <w:rFonts w:ascii="Times New Roman" w:eastAsia="Malgun Gothic" w:hAnsi="Times New Roman" w:cs="Times New Roman"/>
          <w:bCs/>
          <w:color w:val="000000"/>
          <w:sz w:val="24"/>
          <w:szCs w:val="24"/>
          <w:lang w:eastAsia="ko-KR"/>
        </w:rPr>
        <w:t>Что, собственно, Штаты и делали (стратегия вовлечения и сдерживания; сдерживали тоже, но это уже другая теория и история))).</w:t>
      </w:r>
      <w:proofErr w:type="gramEnd"/>
      <w:r w:rsidR="009239EC" w:rsidRPr="009239EC">
        <w:rPr>
          <w:rFonts w:ascii="Times New Roman" w:eastAsia="Malgun Gothic" w:hAnsi="Times New Roman" w:cs="Times New Roman"/>
          <w:bCs/>
          <w:color w:val="000000"/>
          <w:sz w:val="24"/>
          <w:szCs w:val="24"/>
          <w:lang w:eastAsia="ko-KR"/>
        </w:rPr>
        <w:t xml:space="preserve"> А что мы видим? </w:t>
      </w:r>
      <w:proofErr w:type="gramStart"/>
      <w:r w:rsidR="009239EC" w:rsidRPr="009239EC">
        <w:rPr>
          <w:rFonts w:ascii="Times New Roman" w:eastAsia="Malgun Gothic" w:hAnsi="Times New Roman" w:cs="Times New Roman"/>
          <w:bCs/>
          <w:color w:val="000000"/>
          <w:sz w:val="24"/>
          <w:szCs w:val="24"/>
          <w:lang w:eastAsia="ko-KR"/>
        </w:rPr>
        <w:t>Что появляются альтернативные институты (тот же БРИКС, был создан Азиатский банк инфраструктурных инвестиций и т.д.</w:t>
      </w:r>
      <w:proofErr w:type="gramEnd"/>
      <w:r w:rsidR="009239EC" w:rsidRPr="009239EC">
        <w:rPr>
          <w:rFonts w:ascii="Times New Roman" w:eastAsia="Malgun Gothic" w:hAnsi="Times New Roman" w:cs="Times New Roman"/>
          <w:bCs/>
          <w:color w:val="000000"/>
          <w:sz w:val="24"/>
          <w:szCs w:val="24"/>
          <w:lang w:eastAsia="ko-KR"/>
        </w:rPr>
        <w:t xml:space="preserve"> А это как раз знаки того, институты становятся </w:t>
      </w:r>
      <w:proofErr w:type="spellStart"/>
      <w:proofErr w:type="gramStart"/>
      <w:r w:rsidR="009239EC" w:rsidRPr="009239EC">
        <w:rPr>
          <w:rFonts w:ascii="Times New Roman" w:eastAsia="Malgun Gothic" w:hAnsi="Times New Roman" w:cs="Times New Roman"/>
          <w:bCs/>
          <w:color w:val="000000"/>
          <w:sz w:val="24"/>
          <w:szCs w:val="24"/>
          <w:lang w:eastAsia="ko-KR"/>
        </w:rPr>
        <w:t>неэфф</w:t>
      </w:r>
      <w:proofErr w:type="spellEnd"/>
      <w:proofErr w:type="gramEnd"/>
      <w:r w:rsidR="009239EC" w:rsidRPr="009239EC">
        <w:rPr>
          <w:rFonts w:ascii="Times New Roman" w:eastAsia="Malgun Gothic" w:hAnsi="Times New Roman" w:cs="Times New Roman"/>
          <w:bCs/>
          <w:color w:val="000000"/>
          <w:sz w:val="24"/>
          <w:szCs w:val="24"/>
          <w:lang w:eastAsia="ko-KR"/>
        </w:rPr>
        <w:t xml:space="preserve"> и влияние США падает и с этой </w:t>
      </w:r>
      <w:proofErr w:type="spellStart"/>
      <w:r w:rsidR="009239EC" w:rsidRPr="009239EC">
        <w:rPr>
          <w:rFonts w:ascii="Times New Roman" w:eastAsia="Malgun Gothic" w:hAnsi="Times New Roman" w:cs="Times New Roman"/>
          <w:bCs/>
          <w:color w:val="000000"/>
          <w:sz w:val="24"/>
          <w:szCs w:val="24"/>
          <w:lang w:eastAsia="ko-KR"/>
        </w:rPr>
        <w:t>тз</w:t>
      </w:r>
      <w:proofErr w:type="spellEnd"/>
      <w:r w:rsidR="009239EC" w:rsidRPr="009239EC">
        <w:rPr>
          <w:rFonts w:ascii="Times New Roman" w:eastAsia="Malgun Gothic" w:hAnsi="Times New Roman" w:cs="Times New Roman"/>
          <w:bCs/>
          <w:color w:val="000000"/>
          <w:sz w:val="24"/>
          <w:szCs w:val="24"/>
          <w:lang w:eastAsia="ko-KR"/>
        </w:rPr>
        <w:t xml:space="preserve">. Далее будет анализ РВЭП и ТТП (примерно в том же ключе). Ну и вывод, наверное, что перевернуть – это громко сказано, но </w:t>
      </w:r>
      <w:proofErr w:type="spellStart"/>
      <w:r w:rsidR="009239EC" w:rsidRPr="009239EC">
        <w:rPr>
          <w:rFonts w:ascii="Times New Roman" w:eastAsia="Malgun Gothic" w:hAnsi="Times New Roman" w:cs="Times New Roman"/>
          <w:bCs/>
          <w:color w:val="000000"/>
          <w:sz w:val="24"/>
          <w:szCs w:val="24"/>
          <w:lang w:eastAsia="ko-KR"/>
        </w:rPr>
        <w:t>по-любому</w:t>
      </w:r>
      <w:proofErr w:type="spellEnd"/>
      <w:r w:rsidR="009239EC" w:rsidRPr="009239EC">
        <w:rPr>
          <w:rFonts w:ascii="Times New Roman" w:eastAsia="Malgun Gothic" w:hAnsi="Times New Roman" w:cs="Times New Roman"/>
          <w:bCs/>
          <w:color w:val="000000"/>
          <w:sz w:val="24"/>
          <w:szCs w:val="24"/>
          <w:lang w:eastAsia="ko-KR"/>
        </w:rPr>
        <w:t xml:space="preserve"> сильно изменит.</w:t>
      </w:r>
    </w:p>
    <w:bookmarkEnd w:id="0"/>
    <w:p w:rsidR="00965F3B" w:rsidRPr="00FA74C0" w:rsidRDefault="00965F3B" w:rsidP="00965F3B">
      <w:pPr>
        <w:spacing w:line="360" w:lineRule="auto"/>
        <w:ind w:firstLine="567"/>
        <w:contextualSpacing/>
        <w:jc w:val="both"/>
        <w:rPr>
          <w:rFonts w:ascii="Times New Roman" w:hAnsi="Times New Roman" w:cs="Times New Roman"/>
          <w:b/>
          <w:i/>
          <w:sz w:val="24"/>
          <w:szCs w:val="24"/>
        </w:rPr>
      </w:pPr>
      <w:r w:rsidRPr="00FA74C0">
        <w:rPr>
          <w:rFonts w:ascii="Times New Roman" w:hAnsi="Times New Roman" w:cs="Times New Roman"/>
          <w:b/>
          <w:i/>
          <w:sz w:val="24"/>
          <w:szCs w:val="24"/>
        </w:rPr>
        <w:lastRenderedPageBreak/>
        <w:t>Введение</w:t>
      </w:r>
    </w:p>
    <w:p w:rsidR="00965F3B" w:rsidRDefault="00965F3B" w:rsidP="00965F3B">
      <w:pPr>
        <w:spacing w:line="360" w:lineRule="auto"/>
        <w:ind w:firstLine="567"/>
        <w:contextualSpacing/>
        <w:jc w:val="both"/>
        <w:rPr>
          <w:rFonts w:ascii="Times New Roman" w:eastAsia="Malgun Gothic" w:hAnsi="Times New Roman" w:cs="Times New Roman"/>
          <w:sz w:val="24"/>
          <w:szCs w:val="24"/>
          <w:lang w:eastAsia="ko-KR"/>
        </w:rPr>
      </w:pPr>
      <w:r>
        <w:rPr>
          <w:rFonts w:ascii="Times New Roman" w:eastAsia="Malgun Gothic" w:hAnsi="Times New Roman" w:cs="Times New Roman"/>
          <w:sz w:val="24"/>
          <w:szCs w:val="24"/>
          <w:lang w:eastAsia="ko-KR"/>
        </w:rPr>
        <w:t>Смещение баланса сил в Азию заставляет все страны мира по-новому расставлять приоритеты своей внешней (и даже внутренней) политики. Азиатские экономики, одна за другой демонстрировавшие невероятные успехи в области экономического развития и перенимавшие звание «экономического чуда»</w:t>
      </w:r>
      <w:r w:rsidRPr="0035668D">
        <w:rPr>
          <w:rFonts w:ascii="Times New Roman" w:eastAsia="Malgun Gothic" w:hAnsi="Times New Roman" w:cs="Times New Roman"/>
          <w:sz w:val="24"/>
          <w:szCs w:val="24"/>
          <w:lang w:eastAsia="ko-KR"/>
        </w:rPr>
        <w:t xml:space="preserve"> </w:t>
      </w:r>
      <w:r>
        <w:rPr>
          <w:rFonts w:ascii="Times New Roman" w:eastAsia="Malgun Gothic" w:hAnsi="Times New Roman" w:cs="Times New Roman"/>
          <w:sz w:val="24"/>
          <w:szCs w:val="24"/>
          <w:lang w:eastAsia="ko-KR"/>
        </w:rPr>
        <w:t>на протяжении второй половины</w:t>
      </w:r>
      <w:r w:rsidRPr="0035668D">
        <w:rPr>
          <w:rFonts w:ascii="Times New Roman" w:eastAsia="Malgun Gothic" w:hAnsi="Times New Roman" w:cs="Times New Roman"/>
          <w:sz w:val="24"/>
          <w:szCs w:val="24"/>
          <w:lang w:eastAsia="ko-KR"/>
        </w:rPr>
        <w:t xml:space="preserve"> </w:t>
      </w:r>
      <w:r>
        <w:rPr>
          <w:rFonts w:ascii="Times New Roman" w:eastAsiaTheme="minorEastAsia" w:hAnsi="Times New Roman" w:cs="Times New Roman" w:hint="eastAsia"/>
          <w:sz w:val="24"/>
          <w:szCs w:val="24"/>
          <w:lang w:eastAsia="zh-CN"/>
        </w:rPr>
        <w:t>XX</w:t>
      </w:r>
      <w:r>
        <w:rPr>
          <w:rFonts w:ascii="Times New Roman" w:eastAsia="Malgun Gothic" w:hAnsi="Times New Roman" w:cs="Times New Roman"/>
          <w:sz w:val="24"/>
          <w:szCs w:val="24"/>
          <w:lang w:eastAsia="ko-KR"/>
        </w:rPr>
        <w:t xml:space="preserve"> века, на фоне стабилизации и замедления роста экономик развитых стран заставили мир переосмыслить их роль и значение в будущем мироустройстве.</w:t>
      </w:r>
    </w:p>
    <w:p w:rsidR="00965F3B" w:rsidRDefault="00965F3B" w:rsidP="00965F3B">
      <w:pPr>
        <w:spacing w:line="360" w:lineRule="auto"/>
        <w:ind w:firstLine="567"/>
        <w:contextualSpacing/>
        <w:jc w:val="both"/>
        <w:rPr>
          <w:rFonts w:ascii="Times New Roman" w:hAnsi="Times New Roman" w:cs="Times New Roman"/>
          <w:sz w:val="24"/>
          <w:szCs w:val="24"/>
        </w:rPr>
      </w:pPr>
      <w:r>
        <w:rPr>
          <w:rFonts w:ascii="Times New Roman" w:eastAsia="Malgun Gothic" w:hAnsi="Times New Roman" w:cs="Times New Roman"/>
          <w:sz w:val="24"/>
          <w:szCs w:val="24"/>
          <w:lang w:eastAsia="ko-KR"/>
        </w:rPr>
        <w:t>Безусловно, наибольшее обсуждение вызвало «в</w:t>
      </w:r>
      <w:r>
        <w:rPr>
          <w:rFonts w:ascii="Times New Roman" w:hAnsi="Times New Roman" w:cs="Times New Roman"/>
          <w:sz w:val="24"/>
          <w:szCs w:val="24"/>
        </w:rPr>
        <w:t>озвышение Китая». В 2000-е годы темпы роста китайской экономики в среднем составляли 8-9%. В период глобального экономического кризиса 2008 г. Китай не только продолжал расти, но и стал выступать в роли кредитора.</w:t>
      </w:r>
    </w:p>
    <w:p w:rsidR="00965F3B" w:rsidRDefault="00965F3B" w:rsidP="00965F3B">
      <w:pPr>
        <w:spacing w:line="36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 Поворот американской </w:t>
      </w:r>
      <w:proofErr w:type="gramStart"/>
      <w:r>
        <w:rPr>
          <w:rFonts w:ascii="Times New Roman" w:hAnsi="Times New Roman" w:cs="Times New Roman"/>
          <w:sz w:val="24"/>
          <w:szCs w:val="24"/>
        </w:rPr>
        <w:t>политики на Восток</w:t>
      </w:r>
      <w:proofErr w:type="gramEnd"/>
      <w:r>
        <w:rPr>
          <w:rFonts w:ascii="Times New Roman" w:hAnsi="Times New Roman" w:cs="Times New Roman"/>
          <w:sz w:val="24"/>
          <w:szCs w:val="24"/>
        </w:rPr>
        <w:t xml:space="preserve"> – это</w:t>
      </w:r>
      <w:r w:rsidRPr="00C8488B">
        <w:rPr>
          <w:rFonts w:ascii="Times New Roman" w:hAnsi="Times New Roman" w:cs="Times New Roman"/>
          <w:sz w:val="24"/>
          <w:szCs w:val="24"/>
        </w:rPr>
        <w:t xml:space="preserve"> </w:t>
      </w:r>
      <w:r>
        <w:rPr>
          <w:rFonts w:ascii="Times New Roman" w:hAnsi="Times New Roman" w:cs="Times New Roman"/>
          <w:sz w:val="24"/>
          <w:szCs w:val="24"/>
        </w:rPr>
        <w:t>во многом ответ на произошедшие изменения. Кроме того, он был подкреплен неудачами США на Ближнем Востоке и ухудшающимся состоянием американской экономики.</w:t>
      </w:r>
    </w:p>
    <w:p w:rsidR="00965F3B" w:rsidRPr="00D54F49" w:rsidRDefault="00965F3B" w:rsidP="00965F3B">
      <w:pPr>
        <w:spacing w:line="360" w:lineRule="auto"/>
        <w:ind w:firstLine="567"/>
        <w:contextualSpacing/>
        <w:jc w:val="both"/>
        <w:rPr>
          <w:rFonts w:ascii="Times New Roman" w:eastAsia="Malgun Gothic" w:hAnsi="Times New Roman" w:cs="Times New Roman"/>
          <w:sz w:val="24"/>
          <w:szCs w:val="24"/>
          <w:lang w:eastAsia="ko-KR"/>
        </w:rPr>
      </w:pPr>
      <w:r>
        <w:rPr>
          <w:rFonts w:ascii="Times New Roman" w:hAnsi="Times New Roman" w:cs="Times New Roman"/>
          <w:sz w:val="24"/>
          <w:szCs w:val="24"/>
        </w:rPr>
        <w:t>Происходящая трансформация глобального порядка обуславливает необходимость изменения регионального. Привлекательность азиатского рынка и неоднородность азиатских экономик  привели к тому, что в регионе было заключено множество двусторонних соглашений о свободной торговле, которые мало коррелируют между собой (т.н. «</w:t>
      </w:r>
      <w:r>
        <w:rPr>
          <w:rFonts w:ascii="Times New Roman" w:hAnsi="Times New Roman" w:cs="Times New Roman"/>
          <w:sz w:val="24"/>
          <w:szCs w:val="24"/>
          <w:lang w:val="en-US"/>
        </w:rPr>
        <w:t>spaghetti</w:t>
      </w:r>
      <w:r w:rsidRPr="00D54F49">
        <w:rPr>
          <w:rFonts w:ascii="Times New Roman" w:hAnsi="Times New Roman" w:cs="Times New Roman"/>
          <w:sz w:val="24"/>
          <w:szCs w:val="24"/>
        </w:rPr>
        <w:t>/</w:t>
      </w:r>
      <w:r>
        <w:rPr>
          <w:rFonts w:ascii="Times New Roman" w:hAnsi="Times New Roman" w:cs="Times New Roman"/>
          <w:sz w:val="24"/>
          <w:szCs w:val="24"/>
          <w:lang w:val="en-US"/>
        </w:rPr>
        <w:t>noodle</w:t>
      </w:r>
      <w:r w:rsidRPr="00D54F49">
        <w:rPr>
          <w:rFonts w:ascii="Times New Roman" w:hAnsi="Times New Roman" w:cs="Times New Roman"/>
          <w:sz w:val="24"/>
          <w:szCs w:val="24"/>
        </w:rPr>
        <w:t xml:space="preserve"> </w:t>
      </w:r>
      <w:r>
        <w:rPr>
          <w:rFonts w:ascii="Times New Roman" w:hAnsi="Times New Roman" w:cs="Times New Roman"/>
          <w:sz w:val="24"/>
          <w:szCs w:val="24"/>
          <w:lang w:val="en-US"/>
        </w:rPr>
        <w:t>bowl</w:t>
      </w:r>
      <w:r w:rsidRPr="00D54F49">
        <w:rPr>
          <w:rFonts w:ascii="Times New Roman" w:hAnsi="Times New Roman" w:cs="Times New Roman"/>
          <w:sz w:val="24"/>
          <w:szCs w:val="24"/>
        </w:rPr>
        <w:t xml:space="preserve"> </w:t>
      </w:r>
      <w:r>
        <w:rPr>
          <w:rFonts w:ascii="Times New Roman" w:hAnsi="Times New Roman" w:cs="Times New Roman"/>
          <w:sz w:val="24"/>
          <w:szCs w:val="24"/>
          <w:lang w:val="en-US"/>
        </w:rPr>
        <w:t>effect</w:t>
      </w:r>
      <w:r>
        <w:rPr>
          <w:rFonts w:ascii="Times New Roman" w:hAnsi="Times New Roman" w:cs="Times New Roman"/>
          <w:sz w:val="24"/>
          <w:szCs w:val="24"/>
        </w:rPr>
        <w:t>»</w:t>
      </w:r>
      <w:r>
        <w:rPr>
          <w:rStyle w:val="a5"/>
          <w:rFonts w:ascii="Times New Roman" w:hAnsi="Times New Roman" w:cs="Times New Roman"/>
          <w:sz w:val="24"/>
          <w:szCs w:val="24"/>
        </w:rPr>
        <w:footnoteReference w:id="1"/>
      </w:r>
      <w:r>
        <w:rPr>
          <w:rFonts w:ascii="Times New Roman" w:eastAsia="Malgun Gothic" w:hAnsi="Times New Roman" w:cs="Times New Roman"/>
          <w:sz w:val="24"/>
          <w:szCs w:val="24"/>
          <w:lang w:eastAsia="ko-KR"/>
        </w:rPr>
        <w:t xml:space="preserve">). Интенсификация </w:t>
      </w:r>
      <w:proofErr w:type="spellStart"/>
      <w:r>
        <w:rPr>
          <w:rFonts w:ascii="Times New Roman" w:eastAsia="Malgun Gothic" w:hAnsi="Times New Roman" w:cs="Times New Roman"/>
          <w:sz w:val="24"/>
          <w:szCs w:val="24"/>
          <w:lang w:eastAsia="ko-KR"/>
        </w:rPr>
        <w:t>внутрирегиональной</w:t>
      </w:r>
      <w:proofErr w:type="spellEnd"/>
      <w:r>
        <w:rPr>
          <w:rFonts w:ascii="Times New Roman" w:eastAsia="Malgun Gothic" w:hAnsi="Times New Roman" w:cs="Times New Roman"/>
          <w:sz w:val="24"/>
          <w:szCs w:val="24"/>
          <w:lang w:eastAsia="ko-KR"/>
        </w:rPr>
        <w:t xml:space="preserve"> торговли и внешнеэкономических связей государств региона наряду с усиливающейся дестабилизацией политической обстановки в АТР и рост угроз безопасности (в первую очередь, нетрадиционных), также подчеркивают необходимость установления правил, которые бы позволили систематизировать отношения между экономиками региона.</w:t>
      </w:r>
    </w:p>
    <w:p w:rsidR="00965F3B" w:rsidRDefault="00965F3B" w:rsidP="00965F3B">
      <w:pPr>
        <w:spacing w:line="36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Переосмысление роли Азии (и в частности, Китая) в мире нашло отражение в работах сторонников различных подходов в </w:t>
      </w:r>
      <w:proofErr w:type="spellStart"/>
      <w:r>
        <w:rPr>
          <w:rFonts w:ascii="Times New Roman" w:hAnsi="Times New Roman" w:cs="Times New Roman"/>
          <w:sz w:val="24"/>
          <w:szCs w:val="24"/>
        </w:rPr>
        <w:t>тееории</w:t>
      </w:r>
      <w:proofErr w:type="spellEnd"/>
      <w:r>
        <w:rPr>
          <w:rFonts w:ascii="Times New Roman" w:hAnsi="Times New Roman" w:cs="Times New Roman"/>
          <w:sz w:val="24"/>
          <w:szCs w:val="24"/>
        </w:rPr>
        <w:t xml:space="preserve"> международных отношений. </w:t>
      </w:r>
      <w:r w:rsidRPr="00823945">
        <w:rPr>
          <w:rFonts w:ascii="Times New Roman" w:hAnsi="Times New Roman" w:cs="Times New Roman"/>
          <w:sz w:val="24"/>
          <w:szCs w:val="24"/>
        </w:rPr>
        <w:t>С учетом специфики темы</w:t>
      </w:r>
      <w:r>
        <w:rPr>
          <w:rFonts w:ascii="Times New Roman" w:hAnsi="Times New Roman" w:cs="Times New Roman"/>
          <w:sz w:val="24"/>
          <w:szCs w:val="24"/>
        </w:rPr>
        <w:t xml:space="preserve"> исследования</w:t>
      </w:r>
      <w:r w:rsidRPr="00823945">
        <w:rPr>
          <w:rFonts w:ascii="Times New Roman" w:hAnsi="Times New Roman" w:cs="Times New Roman"/>
          <w:sz w:val="24"/>
          <w:szCs w:val="24"/>
        </w:rPr>
        <w:t xml:space="preserve">, </w:t>
      </w:r>
      <w:r>
        <w:rPr>
          <w:rFonts w:ascii="Times New Roman" w:hAnsi="Times New Roman" w:cs="Times New Roman"/>
          <w:sz w:val="24"/>
          <w:szCs w:val="24"/>
        </w:rPr>
        <w:t>в данной работе</w:t>
      </w:r>
      <w:r w:rsidRPr="00823945">
        <w:rPr>
          <w:rFonts w:ascii="Times New Roman" w:hAnsi="Times New Roman" w:cs="Times New Roman"/>
          <w:sz w:val="24"/>
          <w:szCs w:val="24"/>
        </w:rPr>
        <w:t xml:space="preserve"> </w:t>
      </w:r>
      <w:r>
        <w:rPr>
          <w:rFonts w:ascii="Times New Roman" w:hAnsi="Times New Roman" w:cs="Times New Roman"/>
          <w:sz w:val="24"/>
          <w:szCs w:val="24"/>
        </w:rPr>
        <w:t>рассматриваются интерпретации сторонников трех направлений:</w:t>
      </w:r>
      <w:r w:rsidRPr="00823945">
        <w:rPr>
          <w:rFonts w:ascii="Times New Roman" w:hAnsi="Times New Roman" w:cs="Times New Roman"/>
          <w:sz w:val="24"/>
          <w:szCs w:val="24"/>
        </w:rPr>
        <w:t xml:space="preserve"> теории неореализма</w:t>
      </w:r>
      <w:r>
        <w:rPr>
          <w:rFonts w:ascii="Times New Roman" w:hAnsi="Times New Roman" w:cs="Times New Roman"/>
          <w:sz w:val="24"/>
          <w:szCs w:val="24"/>
        </w:rPr>
        <w:t>, неоклассического реализма</w:t>
      </w:r>
      <w:r w:rsidRPr="00823945">
        <w:rPr>
          <w:rFonts w:ascii="Times New Roman" w:hAnsi="Times New Roman" w:cs="Times New Roman"/>
          <w:sz w:val="24"/>
          <w:szCs w:val="24"/>
        </w:rPr>
        <w:t xml:space="preserve"> и </w:t>
      </w:r>
      <w:proofErr w:type="spellStart"/>
      <w:r w:rsidRPr="00823945">
        <w:rPr>
          <w:rFonts w:ascii="Times New Roman" w:hAnsi="Times New Roman" w:cs="Times New Roman"/>
          <w:sz w:val="24"/>
          <w:szCs w:val="24"/>
        </w:rPr>
        <w:t>институационального</w:t>
      </w:r>
      <w:proofErr w:type="spellEnd"/>
      <w:r w:rsidRPr="00823945">
        <w:rPr>
          <w:rFonts w:ascii="Times New Roman" w:hAnsi="Times New Roman" w:cs="Times New Roman"/>
          <w:sz w:val="24"/>
          <w:szCs w:val="24"/>
        </w:rPr>
        <w:t xml:space="preserve"> либерализма. </w:t>
      </w:r>
      <w:proofErr w:type="gramStart"/>
      <w:r w:rsidRPr="00823945">
        <w:rPr>
          <w:rFonts w:ascii="Times New Roman" w:hAnsi="Times New Roman" w:cs="Times New Roman"/>
          <w:sz w:val="24"/>
          <w:szCs w:val="24"/>
        </w:rPr>
        <w:t xml:space="preserve">Ввиду того, что в исследовании рассматривается позиция малых стран АТР в контексте смещения баланса сил в АТР и усиления конфронтации в регионе, представляется целесообразным рассмотрение данной темы с точки зрения теории неореализма, которая предполагает определяющее влияние системных факторов на политику государств, рассматривает государства как главных </w:t>
      </w:r>
      <w:proofErr w:type="spellStart"/>
      <w:r w:rsidRPr="00823945">
        <w:rPr>
          <w:rFonts w:ascii="Times New Roman" w:hAnsi="Times New Roman" w:cs="Times New Roman"/>
          <w:sz w:val="24"/>
          <w:szCs w:val="24"/>
        </w:rPr>
        <w:t>акторов</w:t>
      </w:r>
      <w:proofErr w:type="spellEnd"/>
      <w:r w:rsidRPr="00823945">
        <w:rPr>
          <w:rFonts w:ascii="Times New Roman" w:hAnsi="Times New Roman" w:cs="Times New Roman"/>
          <w:sz w:val="24"/>
          <w:szCs w:val="24"/>
        </w:rPr>
        <w:t xml:space="preserve"> международных отношений и опирается на понятие «силы» и «национального </w:t>
      </w:r>
      <w:r w:rsidRPr="00823945">
        <w:rPr>
          <w:rFonts w:ascii="Times New Roman" w:hAnsi="Times New Roman" w:cs="Times New Roman"/>
          <w:sz w:val="24"/>
          <w:szCs w:val="24"/>
        </w:rPr>
        <w:lastRenderedPageBreak/>
        <w:t>интереса» для определения взаимосвязей между</w:t>
      </w:r>
      <w:proofErr w:type="gramEnd"/>
      <w:r w:rsidRPr="00823945">
        <w:rPr>
          <w:rFonts w:ascii="Times New Roman" w:hAnsi="Times New Roman" w:cs="Times New Roman"/>
          <w:sz w:val="24"/>
          <w:szCs w:val="24"/>
        </w:rPr>
        <w:t xml:space="preserve"> государствами, в то же </w:t>
      </w:r>
      <w:proofErr w:type="gramStart"/>
      <w:r w:rsidRPr="00823945">
        <w:rPr>
          <w:rFonts w:ascii="Times New Roman" w:hAnsi="Times New Roman" w:cs="Times New Roman"/>
          <w:sz w:val="24"/>
          <w:szCs w:val="24"/>
        </w:rPr>
        <w:t>время</w:t>
      </w:r>
      <w:proofErr w:type="gramEnd"/>
      <w:r w:rsidRPr="00823945">
        <w:rPr>
          <w:rFonts w:ascii="Times New Roman" w:hAnsi="Times New Roman" w:cs="Times New Roman"/>
          <w:sz w:val="24"/>
          <w:szCs w:val="24"/>
        </w:rPr>
        <w:t xml:space="preserve"> подразумевая под этим не только военную, но и экономическую составляющую. Тем не менее, представляется, что поскольку речь идет об интеграционных процессах и многостороннем сотрудничестве в рамках международных институтов, анализ был бы не полным без изучения особенностей данных интеграционных инициатив и роли государств в них с использованием инструментов теории институционального либерализма.</w:t>
      </w:r>
    </w:p>
    <w:p w:rsidR="00965F3B" w:rsidRDefault="00965F3B" w:rsidP="00965F3B">
      <w:pPr>
        <w:spacing w:line="36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В теоретической части будут проанализированы три подхода (наиболее близких теории для рассмотрения данного вопроса). Неореализм – потому что инициативы развиваются КНР и США, </w:t>
      </w:r>
      <w:proofErr w:type="spellStart"/>
      <w:r>
        <w:rPr>
          <w:rFonts w:ascii="Times New Roman" w:hAnsi="Times New Roman" w:cs="Times New Roman"/>
          <w:sz w:val="24"/>
          <w:szCs w:val="24"/>
        </w:rPr>
        <w:t>либ</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институционализм</w:t>
      </w:r>
      <w:proofErr w:type="spellEnd"/>
      <w:r>
        <w:rPr>
          <w:rFonts w:ascii="Times New Roman" w:hAnsi="Times New Roman" w:cs="Times New Roman"/>
          <w:sz w:val="24"/>
          <w:szCs w:val="24"/>
        </w:rPr>
        <w:t xml:space="preserve"> – потому что это </w:t>
      </w:r>
      <w:proofErr w:type="spellStart"/>
      <w:r>
        <w:rPr>
          <w:rFonts w:ascii="Times New Roman" w:hAnsi="Times New Roman" w:cs="Times New Roman"/>
          <w:sz w:val="24"/>
          <w:szCs w:val="24"/>
        </w:rPr>
        <w:t>интегр</w:t>
      </w:r>
      <w:proofErr w:type="spellEnd"/>
      <w:r>
        <w:rPr>
          <w:rFonts w:ascii="Times New Roman" w:hAnsi="Times New Roman" w:cs="Times New Roman"/>
          <w:sz w:val="24"/>
          <w:szCs w:val="24"/>
        </w:rPr>
        <w:t xml:space="preserve"> инициативы и речь об институтах, неоклассического реализма – потому что важна позиция внутри стран,</w:t>
      </w:r>
    </w:p>
    <w:p w:rsidR="00965F3B" w:rsidRDefault="00965F3B" w:rsidP="00965F3B">
      <w:pPr>
        <w:spacing w:line="36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Не затрагивается либерализм, потому что нормы и ценности здесь играют меньшую роль; конструктивизм – потому что дело не столько в интерпретации, сколько в </w:t>
      </w:r>
      <w:proofErr w:type="spellStart"/>
      <w:r>
        <w:rPr>
          <w:rFonts w:ascii="Times New Roman" w:hAnsi="Times New Roman" w:cs="Times New Roman"/>
          <w:sz w:val="24"/>
          <w:szCs w:val="24"/>
        </w:rPr>
        <w:t>обхективных</w:t>
      </w:r>
      <w:proofErr w:type="spellEnd"/>
      <w:r>
        <w:rPr>
          <w:rFonts w:ascii="Times New Roman" w:hAnsi="Times New Roman" w:cs="Times New Roman"/>
          <w:sz w:val="24"/>
          <w:szCs w:val="24"/>
        </w:rPr>
        <w:t xml:space="preserve"> процессах</w:t>
      </w:r>
    </w:p>
    <w:p w:rsidR="00965F3B" w:rsidRDefault="00965F3B" w:rsidP="00965F3B">
      <w:pPr>
        <w:spacing w:line="36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В первой части работы будут рассмотрены интерпретации происходящих процессов с точки зрения различных подходов ТМО. Во второй части работы будут отдельно проанализированы интеграционные инициативы ТТП и РВЭП с точки зрения сравнения американской и китайской политики в отношении этих инициатив.</w:t>
      </w:r>
    </w:p>
    <w:p w:rsidR="00965F3B" w:rsidRDefault="00965F3B" w:rsidP="00965F3B">
      <w:pPr>
        <w:spacing w:line="360" w:lineRule="auto"/>
        <w:ind w:firstLine="567"/>
        <w:contextualSpacing/>
        <w:jc w:val="both"/>
        <w:rPr>
          <w:rFonts w:ascii="Times New Roman" w:hAnsi="Times New Roman" w:cs="Times New Roman"/>
          <w:sz w:val="24"/>
          <w:szCs w:val="24"/>
        </w:rPr>
      </w:pPr>
    </w:p>
    <w:p w:rsidR="00965F3B" w:rsidRDefault="00965F3B" w:rsidP="00965F3B">
      <w:pPr>
        <w:spacing w:line="36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Особенности развития инициатив как переход к обоснованию теорий</w:t>
      </w:r>
    </w:p>
    <w:p w:rsidR="00965F3B" w:rsidRDefault="00965F3B" w:rsidP="00965F3B">
      <w:pPr>
        <w:spacing w:line="36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Теория</w:t>
      </w:r>
    </w:p>
    <w:p w:rsidR="00965F3B" w:rsidRDefault="00965F3B" w:rsidP="00965F3B">
      <w:pPr>
        <w:spacing w:line="36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Способы формирования порядка обсуждаются в рамках различных направлений теории международных отношений. Так, например, с точки зрения Дж. </w:t>
      </w:r>
      <w:proofErr w:type="spellStart"/>
      <w:r>
        <w:rPr>
          <w:rFonts w:ascii="Times New Roman" w:hAnsi="Times New Roman" w:cs="Times New Roman"/>
          <w:sz w:val="24"/>
          <w:szCs w:val="24"/>
        </w:rPr>
        <w:t>Айкенберри</w:t>
      </w:r>
      <w:proofErr w:type="spellEnd"/>
      <w:r>
        <w:rPr>
          <w:rFonts w:ascii="Times New Roman" w:hAnsi="Times New Roman" w:cs="Times New Roman"/>
          <w:sz w:val="24"/>
          <w:szCs w:val="24"/>
        </w:rPr>
        <w:t xml:space="preserve">, яркого </w:t>
      </w:r>
      <w:proofErr w:type="spellStart"/>
      <w:r>
        <w:rPr>
          <w:rFonts w:ascii="Times New Roman" w:hAnsi="Times New Roman" w:cs="Times New Roman"/>
          <w:sz w:val="24"/>
          <w:szCs w:val="24"/>
        </w:rPr>
        <w:t>представлителя</w:t>
      </w:r>
      <w:proofErr w:type="spellEnd"/>
      <w:r>
        <w:rPr>
          <w:rFonts w:ascii="Times New Roman" w:hAnsi="Times New Roman" w:cs="Times New Roman"/>
          <w:sz w:val="24"/>
          <w:szCs w:val="24"/>
        </w:rPr>
        <w:t xml:space="preserve"> институционального либерализма, сохранение и функционирование порядка обеспечивается за счет соответствующих институтов. Таким образом, даже при условии относительного ослабления США существует возможность сохранения их лидерства путем закрепления выгодных им принципов действия институтов. Можно наблюдать, что политика США долгое время строилась именно таким образом. Китай активно приглашали к участию в международных организациях и пытались гармонично встроить его в существующую систему. Однако неэффективность данных институтов, доказанная рядом кризисных ситуаций, в том числе экономическим кризисом 2009 года, не способствовала «замыканию» Китая на этих площадках. Напротив, появление и укрепление новых альтернативных институтов (БРИКС</w:t>
      </w:r>
      <w:proofErr w:type="gramStart"/>
      <w:r>
        <w:rPr>
          <w:rFonts w:ascii="Times New Roman" w:hAnsi="Times New Roman" w:cs="Times New Roman"/>
          <w:sz w:val="24"/>
          <w:szCs w:val="24"/>
        </w:rPr>
        <w:t xml:space="preserve">, …), </w:t>
      </w:r>
      <w:proofErr w:type="gramEnd"/>
      <w:r>
        <w:rPr>
          <w:rFonts w:ascii="Times New Roman" w:hAnsi="Times New Roman" w:cs="Times New Roman"/>
          <w:sz w:val="24"/>
          <w:szCs w:val="24"/>
        </w:rPr>
        <w:t xml:space="preserve">которые развивают зеркальные уже </w:t>
      </w:r>
      <w:proofErr w:type="spellStart"/>
      <w:r>
        <w:rPr>
          <w:rFonts w:ascii="Times New Roman" w:hAnsi="Times New Roman" w:cs="Times New Roman"/>
          <w:sz w:val="24"/>
          <w:szCs w:val="24"/>
        </w:rPr>
        <w:t>сущестующим</w:t>
      </w:r>
      <w:proofErr w:type="spellEnd"/>
      <w:r>
        <w:rPr>
          <w:rFonts w:ascii="Times New Roman" w:hAnsi="Times New Roman" w:cs="Times New Roman"/>
          <w:sz w:val="24"/>
          <w:szCs w:val="24"/>
        </w:rPr>
        <w:t xml:space="preserve"> механизмы, но не под влиянием США.</w:t>
      </w:r>
    </w:p>
    <w:p w:rsidR="00C212A1" w:rsidRDefault="00965F3B" w:rsidP="00965F3B">
      <w:pPr>
        <w:rPr>
          <w:rFonts w:ascii="Times New Roman" w:hAnsi="Times New Roman" w:cs="Times New Roman"/>
          <w:sz w:val="24"/>
          <w:szCs w:val="24"/>
        </w:rPr>
      </w:pPr>
      <w:r>
        <w:rPr>
          <w:rFonts w:ascii="Times New Roman" w:hAnsi="Times New Roman" w:cs="Times New Roman"/>
          <w:sz w:val="24"/>
          <w:szCs w:val="24"/>
        </w:rPr>
        <w:t xml:space="preserve">Кстати, конструктивизм – </w:t>
      </w:r>
      <w:proofErr w:type="gramStart"/>
      <w:r>
        <w:rPr>
          <w:rFonts w:ascii="Times New Roman" w:hAnsi="Times New Roman" w:cs="Times New Roman"/>
          <w:sz w:val="24"/>
          <w:szCs w:val="24"/>
        </w:rPr>
        <w:t>китайская</w:t>
      </w:r>
      <w:proofErr w:type="gramEnd"/>
      <w:r>
        <w:rPr>
          <w:rFonts w:ascii="Times New Roman" w:hAnsi="Times New Roman" w:cs="Times New Roman"/>
          <w:sz w:val="24"/>
          <w:szCs w:val="24"/>
        </w:rPr>
        <w:t xml:space="preserve"> места – азиатско-тихоокеанская места</w:t>
      </w:r>
    </w:p>
    <w:p w:rsidR="009239EC" w:rsidRDefault="009239EC" w:rsidP="00965F3B">
      <w:pPr>
        <w:rPr>
          <w:rFonts w:ascii="Times New Roman" w:hAnsi="Times New Roman" w:cs="Times New Roman"/>
          <w:sz w:val="24"/>
          <w:szCs w:val="24"/>
        </w:rPr>
      </w:pPr>
    </w:p>
    <w:p w:rsidR="009239EC" w:rsidRDefault="009239EC" w:rsidP="009239EC">
      <w:pPr>
        <w:spacing w:line="360" w:lineRule="auto"/>
        <w:ind w:firstLine="567"/>
        <w:contextualSpacing/>
        <w:jc w:val="both"/>
        <w:rPr>
          <w:rFonts w:ascii="Times New Roman" w:hAnsi="Times New Roman" w:cs="Times New Roman"/>
          <w:sz w:val="24"/>
          <w:szCs w:val="24"/>
        </w:rPr>
      </w:pPr>
      <w:proofErr w:type="gramStart"/>
      <w:r w:rsidRPr="00823945">
        <w:rPr>
          <w:rFonts w:ascii="Times New Roman" w:hAnsi="Times New Roman" w:cs="Times New Roman"/>
          <w:sz w:val="24"/>
          <w:szCs w:val="24"/>
        </w:rPr>
        <w:lastRenderedPageBreak/>
        <w:t>Принимая во внимание то, что задачей каждого государства является реализация своих национальных интересов, в контексте</w:t>
      </w:r>
      <w:r>
        <w:rPr>
          <w:rFonts w:ascii="Times New Roman" w:hAnsi="Times New Roman" w:cs="Times New Roman"/>
          <w:sz w:val="24"/>
          <w:szCs w:val="24"/>
        </w:rPr>
        <w:t xml:space="preserve"> смещения баланса сил в АТР</w:t>
      </w:r>
      <w:r w:rsidRPr="00823945">
        <w:rPr>
          <w:rFonts w:ascii="Times New Roman" w:hAnsi="Times New Roman" w:cs="Times New Roman"/>
          <w:sz w:val="24"/>
          <w:szCs w:val="24"/>
        </w:rPr>
        <w:t xml:space="preserve"> </w:t>
      </w:r>
      <w:r>
        <w:rPr>
          <w:rFonts w:ascii="Times New Roman" w:hAnsi="Times New Roman" w:cs="Times New Roman"/>
          <w:sz w:val="24"/>
          <w:szCs w:val="24"/>
        </w:rPr>
        <w:t>(</w:t>
      </w:r>
      <w:r w:rsidRPr="00823945">
        <w:rPr>
          <w:rFonts w:ascii="Times New Roman" w:hAnsi="Times New Roman" w:cs="Times New Roman"/>
          <w:sz w:val="24"/>
          <w:szCs w:val="24"/>
          <w:lang w:val="en-US"/>
        </w:rPr>
        <w:t>shift</w:t>
      </w:r>
      <w:r w:rsidRPr="00823945">
        <w:rPr>
          <w:rFonts w:ascii="Times New Roman" w:hAnsi="Times New Roman" w:cs="Times New Roman"/>
          <w:sz w:val="24"/>
          <w:szCs w:val="24"/>
        </w:rPr>
        <w:t xml:space="preserve"> </w:t>
      </w:r>
      <w:r w:rsidRPr="00823945">
        <w:rPr>
          <w:rFonts w:ascii="Times New Roman" w:hAnsi="Times New Roman" w:cs="Times New Roman"/>
          <w:sz w:val="24"/>
          <w:szCs w:val="24"/>
          <w:lang w:val="en-US"/>
        </w:rPr>
        <w:t>of</w:t>
      </w:r>
      <w:r w:rsidRPr="00823945">
        <w:rPr>
          <w:rFonts w:ascii="Times New Roman" w:hAnsi="Times New Roman" w:cs="Times New Roman"/>
          <w:sz w:val="24"/>
          <w:szCs w:val="24"/>
        </w:rPr>
        <w:t xml:space="preserve"> </w:t>
      </w:r>
      <w:r w:rsidRPr="00823945">
        <w:rPr>
          <w:rFonts w:ascii="Times New Roman" w:hAnsi="Times New Roman" w:cs="Times New Roman"/>
          <w:sz w:val="24"/>
          <w:szCs w:val="24"/>
          <w:lang w:val="en-US"/>
        </w:rPr>
        <w:t>power</w:t>
      </w:r>
      <w:r>
        <w:rPr>
          <w:rFonts w:ascii="Times New Roman" w:hAnsi="Times New Roman" w:cs="Times New Roman"/>
          <w:sz w:val="24"/>
          <w:szCs w:val="24"/>
        </w:rPr>
        <w:t>)</w:t>
      </w:r>
      <w:r w:rsidRPr="00823945">
        <w:rPr>
          <w:rFonts w:ascii="Times New Roman" w:hAnsi="Times New Roman" w:cs="Times New Roman"/>
          <w:sz w:val="24"/>
          <w:szCs w:val="24"/>
        </w:rPr>
        <w:t xml:space="preserve"> происходит их пересмотр, поскольку страны становятся более амбициозными и начинают настаивать на более выгодных для себя условиях сотрудничества (главным образом, ориентируясь на дальнейших рост экономических показателей и улучшение общей ситуации в странах).</w:t>
      </w:r>
      <w:proofErr w:type="gramEnd"/>
      <w:r>
        <w:rPr>
          <w:rFonts w:ascii="Times New Roman" w:hAnsi="Times New Roman" w:cs="Times New Roman"/>
          <w:sz w:val="24"/>
          <w:szCs w:val="24"/>
        </w:rPr>
        <w:t xml:space="preserve"> Одновременно смещение баланса сил сопровождается трансформацией мирового порядка в целом.</w:t>
      </w:r>
    </w:p>
    <w:p w:rsidR="009239EC" w:rsidRPr="0050368F" w:rsidRDefault="009239EC" w:rsidP="009239EC">
      <w:pPr>
        <w:spacing w:line="360" w:lineRule="auto"/>
        <w:ind w:firstLine="567"/>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Джон </w:t>
      </w:r>
      <w:proofErr w:type="spellStart"/>
      <w:r>
        <w:rPr>
          <w:rFonts w:ascii="Times New Roman" w:hAnsi="Times New Roman" w:cs="Times New Roman"/>
          <w:sz w:val="24"/>
          <w:szCs w:val="24"/>
        </w:rPr>
        <w:t>Айкенберри</w:t>
      </w:r>
      <w:proofErr w:type="spellEnd"/>
      <w:r>
        <w:rPr>
          <w:rFonts w:ascii="Times New Roman" w:hAnsi="Times New Roman" w:cs="Times New Roman"/>
          <w:sz w:val="24"/>
          <w:szCs w:val="24"/>
        </w:rPr>
        <w:t xml:space="preserve"> отмечает, что подобная трансформация может либо уничтожать старый порядок и возводить на его месте новый (как это было в случае роста мощи Германии в конце 19 века), либо лишь вносить «поправки» в существующие принципы мироустройства (как это было в случае с Японией, которая встроилась в систему, не вызвав ее значительного изменения)</w:t>
      </w:r>
      <w:r>
        <w:rPr>
          <w:rStyle w:val="a5"/>
          <w:rFonts w:ascii="Times New Roman" w:hAnsi="Times New Roman" w:cs="Times New Roman"/>
          <w:sz w:val="24"/>
          <w:szCs w:val="24"/>
        </w:rPr>
        <w:footnoteReference w:id="2"/>
      </w:r>
      <w:r>
        <w:rPr>
          <w:rFonts w:ascii="Times New Roman" w:hAnsi="Times New Roman" w:cs="Times New Roman"/>
          <w:sz w:val="24"/>
          <w:szCs w:val="24"/>
        </w:rPr>
        <w:t>.</w:t>
      </w:r>
      <w:proofErr w:type="gramEnd"/>
    </w:p>
    <w:p w:rsidR="009239EC" w:rsidRDefault="009239EC" w:rsidP="009239EC">
      <w:pPr>
        <w:spacing w:line="360" w:lineRule="auto"/>
        <w:ind w:firstLine="567"/>
        <w:contextualSpacing/>
        <w:jc w:val="both"/>
        <w:rPr>
          <w:rFonts w:ascii="Times New Roman" w:eastAsia="Malgun Gothic" w:hAnsi="Times New Roman" w:cs="Times New Roman"/>
          <w:sz w:val="24"/>
          <w:szCs w:val="24"/>
          <w:lang w:eastAsia="ko-KR"/>
        </w:rPr>
      </w:pPr>
      <w:r>
        <w:rPr>
          <w:rFonts w:ascii="Times New Roman" w:eastAsia="Malgun Gothic" w:hAnsi="Times New Roman" w:cs="Times New Roman"/>
          <w:sz w:val="24"/>
          <w:szCs w:val="24"/>
          <w:lang w:eastAsia="ko-KR"/>
        </w:rPr>
        <w:t xml:space="preserve">В некотором смысле развитие проектов РВЭП и ТТП являются продолжением поиска ответа на вопрос, поставленный в самом начале статьи </w:t>
      </w:r>
      <w:proofErr w:type="spellStart"/>
      <w:r>
        <w:rPr>
          <w:rFonts w:ascii="Times New Roman" w:eastAsia="Malgun Gothic" w:hAnsi="Times New Roman" w:cs="Times New Roman"/>
          <w:sz w:val="24"/>
          <w:szCs w:val="24"/>
          <w:lang w:eastAsia="ko-KR"/>
        </w:rPr>
        <w:t>Айкенберри</w:t>
      </w:r>
      <w:proofErr w:type="spellEnd"/>
      <w:r>
        <w:rPr>
          <w:rFonts w:ascii="Times New Roman" w:eastAsia="Malgun Gothic" w:hAnsi="Times New Roman" w:cs="Times New Roman"/>
          <w:sz w:val="24"/>
          <w:szCs w:val="24"/>
          <w:lang w:eastAsia="ko-KR"/>
        </w:rPr>
        <w:t>: «Перевернет ли Китай существующий порядок или станет его частью?»</w:t>
      </w:r>
      <w:r>
        <w:rPr>
          <w:rStyle w:val="a5"/>
          <w:rFonts w:ascii="Times New Roman" w:eastAsia="Malgun Gothic" w:hAnsi="Times New Roman" w:cs="Times New Roman"/>
          <w:sz w:val="24"/>
          <w:szCs w:val="24"/>
          <w:lang w:eastAsia="ko-KR"/>
        </w:rPr>
        <w:footnoteReference w:id="3"/>
      </w:r>
    </w:p>
    <w:p w:rsidR="009239EC" w:rsidRDefault="009239EC" w:rsidP="009239EC">
      <w:pPr>
        <w:spacing w:line="36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С учетом динамики последних лет все более очевидно, что речь идет не о перевороте, а о постепенной, но неизбежной трансформации региональных и глобальных </w:t>
      </w:r>
      <w:proofErr w:type="gramStart"/>
      <w:r>
        <w:rPr>
          <w:rFonts w:ascii="Times New Roman" w:hAnsi="Times New Roman" w:cs="Times New Roman"/>
          <w:sz w:val="24"/>
          <w:szCs w:val="24"/>
        </w:rPr>
        <w:t>экономических и политических процессов</w:t>
      </w:r>
      <w:proofErr w:type="gramEnd"/>
      <w:r>
        <w:rPr>
          <w:rFonts w:ascii="Times New Roman" w:hAnsi="Times New Roman" w:cs="Times New Roman"/>
          <w:sz w:val="24"/>
          <w:szCs w:val="24"/>
        </w:rPr>
        <w:t>. Это связано с рядом факторов. В первую очередь, с общей направленностью внутри- и внешнеполитического курса КНР, которая не предполагает резких «шоковых» изменений, а выстроена на основе постепенного улучшения качества жизни населения КНР и усиления его роли в мире. Также стоит отметить и относительное ослабление роли США в мире, хотя США, понимая стратегическую значимость региона, «вернувшись» в Азию, сконцентрировались на укреплении отношений с союзниками и пересмотре концепции сотрудничества с КНР. Кроме того, нельзя забывать и о серии серьезных кризисов, затронувших основные институты, обеспечивающие стабильность и безопасность в современном мире, которые лишь доказывают их неэффективность в современных условиях и необходимость поиска альтернатив. Немалую роль в происходящей трансформации играет общий пересмотр политических приоритетов азиатских стран и их переориентация с парадигмы развития «Азия для мира» на принцип «Азия для Азии», предполагающий усиление концентрации интересов азиатских стран на «саморазвитии»</w:t>
      </w:r>
      <w:r>
        <w:rPr>
          <w:rStyle w:val="a5"/>
          <w:rFonts w:ascii="Times New Roman" w:hAnsi="Times New Roman" w:cs="Times New Roman"/>
          <w:sz w:val="24"/>
          <w:szCs w:val="24"/>
        </w:rPr>
        <w:footnoteReference w:id="4"/>
      </w:r>
      <w:r>
        <w:rPr>
          <w:rFonts w:ascii="Times New Roman" w:hAnsi="Times New Roman" w:cs="Times New Roman"/>
          <w:sz w:val="24"/>
          <w:szCs w:val="24"/>
        </w:rPr>
        <w:t>.</w:t>
      </w:r>
    </w:p>
    <w:p w:rsidR="009239EC" w:rsidRPr="00823945" w:rsidRDefault="009239EC" w:rsidP="009239EC">
      <w:pPr>
        <w:spacing w:line="36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Таким образом, РВЭП и ТТП – это инструменты формирования нового </w:t>
      </w:r>
      <w:proofErr w:type="gramStart"/>
      <w:r>
        <w:rPr>
          <w:rFonts w:ascii="Times New Roman" w:hAnsi="Times New Roman" w:cs="Times New Roman"/>
          <w:sz w:val="24"/>
          <w:szCs w:val="24"/>
        </w:rPr>
        <w:t>порядка</w:t>
      </w:r>
      <w:proofErr w:type="gramEnd"/>
      <w:r>
        <w:rPr>
          <w:rFonts w:ascii="Times New Roman" w:hAnsi="Times New Roman" w:cs="Times New Roman"/>
          <w:sz w:val="24"/>
          <w:szCs w:val="24"/>
        </w:rPr>
        <w:t xml:space="preserve"> в регионе отражающие не только соперничество США и КНР как крупных региональных и глобальных игроков, но и соперничество старой и новой системы  международных отношений.</w:t>
      </w:r>
    </w:p>
    <w:p w:rsidR="009239EC" w:rsidRDefault="009239EC" w:rsidP="00965F3B"/>
    <w:sectPr w:rsidR="009239E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5EEE" w:rsidRDefault="00025EEE" w:rsidP="00965F3B">
      <w:pPr>
        <w:spacing w:after="0" w:line="240" w:lineRule="auto"/>
      </w:pPr>
      <w:r>
        <w:separator/>
      </w:r>
    </w:p>
  </w:endnote>
  <w:endnote w:type="continuationSeparator" w:id="0">
    <w:p w:rsidR="00025EEE" w:rsidRDefault="00025EEE" w:rsidP="00965F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5EEE" w:rsidRDefault="00025EEE" w:rsidP="00965F3B">
      <w:pPr>
        <w:spacing w:after="0" w:line="240" w:lineRule="auto"/>
      </w:pPr>
      <w:r>
        <w:separator/>
      </w:r>
    </w:p>
  </w:footnote>
  <w:footnote w:type="continuationSeparator" w:id="0">
    <w:p w:rsidR="00025EEE" w:rsidRDefault="00025EEE" w:rsidP="00965F3B">
      <w:pPr>
        <w:spacing w:after="0" w:line="240" w:lineRule="auto"/>
      </w:pPr>
      <w:r>
        <w:continuationSeparator/>
      </w:r>
    </w:p>
  </w:footnote>
  <w:footnote w:id="1">
    <w:p w:rsidR="00965F3B" w:rsidRPr="001D2B48" w:rsidRDefault="00965F3B" w:rsidP="00965F3B">
      <w:pPr>
        <w:pStyle w:val="a3"/>
        <w:jc w:val="both"/>
      </w:pPr>
      <w:r>
        <w:rPr>
          <w:rStyle w:val="a5"/>
        </w:rPr>
        <w:footnoteRef/>
      </w:r>
      <w:r w:rsidRPr="00D54F49">
        <w:rPr>
          <w:lang w:val="en-US"/>
        </w:rPr>
        <w:t xml:space="preserve"> </w:t>
      </w:r>
      <w:proofErr w:type="spellStart"/>
      <w:r w:rsidRPr="001D2B48">
        <w:rPr>
          <w:rFonts w:ascii="Times New Roman" w:hAnsi="Times New Roman" w:cs="Times New Roman"/>
          <w:sz w:val="18"/>
          <w:szCs w:val="18"/>
          <w:lang w:val="en-US"/>
        </w:rPr>
        <w:t>Capling</w:t>
      </w:r>
      <w:proofErr w:type="spellEnd"/>
      <w:r w:rsidRPr="001D2B48">
        <w:rPr>
          <w:rFonts w:ascii="Times New Roman" w:hAnsi="Times New Roman" w:cs="Times New Roman"/>
          <w:sz w:val="18"/>
          <w:szCs w:val="18"/>
          <w:lang w:val="en-US"/>
        </w:rPr>
        <w:t xml:space="preserve"> A., </w:t>
      </w:r>
      <w:proofErr w:type="spellStart"/>
      <w:r w:rsidRPr="001D2B48">
        <w:rPr>
          <w:rFonts w:ascii="Times New Roman" w:hAnsi="Times New Roman" w:cs="Times New Roman"/>
          <w:sz w:val="18"/>
          <w:szCs w:val="18"/>
          <w:lang w:val="en-US"/>
        </w:rPr>
        <w:t>Ravenhill</w:t>
      </w:r>
      <w:proofErr w:type="spellEnd"/>
      <w:r w:rsidRPr="001D2B48">
        <w:rPr>
          <w:rFonts w:ascii="Times New Roman" w:hAnsi="Times New Roman" w:cs="Times New Roman"/>
          <w:sz w:val="18"/>
          <w:szCs w:val="18"/>
          <w:lang w:val="en-US"/>
        </w:rPr>
        <w:t xml:space="preserve"> J. </w:t>
      </w:r>
      <w:proofErr w:type="spellStart"/>
      <w:r w:rsidRPr="001D2B48">
        <w:rPr>
          <w:rFonts w:ascii="Times New Roman" w:eastAsiaTheme="minorEastAsia" w:hAnsi="Times New Roman" w:cs="Times New Roman"/>
          <w:bCs/>
          <w:sz w:val="18"/>
          <w:szCs w:val="18"/>
          <w:lang w:val="en-US" w:eastAsia="zh-CN"/>
        </w:rPr>
        <w:t>Multilateralising</w:t>
      </w:r>
      <w:proofErr w:type="spellEnd"/>
      <w:r w:rsidRPr="001D2B48">
        <w:rPr>
          <w:rFonts w:ascii="Times New Roman" w:eastAsiaTheme="minorEastAsia" w:hAnsi="Times New Roman" w:cs="Times New Roman"/>
          <w:bCs/>
          <w:sz w:val="18"/>
          <w:szCs w:val="18"/>
          <w:lang w:val="en-US" w:eastAsia="zh-CN"/>
        </w:rPr>
        <w:t xml:space="preserve"> regionalism: what role for the Trans-Pacific Partnership Agreement? // </w:t>
      </w:r>
      <w:r w:rsidRPr="001D2B48">
        <w:rPr>
          <w:rFonts w:ascii="Times New Roman" w:eastAsiaTheme="minorEastAsia" w:hAnsi="Times New Roman" w:cs="Times New Roman"/>
          <w:iCs/>
          <w:sz w:val="18"/>
          <w:szCs w:val="18"/>
          <w:lang w:val="en-US" w:eastAsia="zh-CN"/>
        </w:rPr>
        <w:t>The Pacific Review</w:t>
      </w:r>
      <w:r w:rsidRPr="001D2B48">
        <w:rPr>
          <w:rFonts w:ascii="Times New Roman" w:eastAsiaTheme="minorEastAsia" w:hAnsi="Times New Roman" w:cs="Times New Roman"/>
          <w:sz w:val="18"/>
          <w:szCs w:val="18"/>
          <w:lang w:val="en-US" w:eastAsia="zh-CN"/>
        </w:rPr>
        <w:t>, Vol. 24 No. 5 December 2011. P. 55</w:t>
      </w:r>
      <w:r w:rsidRPr="001D2B48">
        <w:rPr>
          <w:rFonts w:ascii="Times New Roman" w:eastAsiaTheme="minorEastAsia" w:hAnsi="Times New Roman" w:cs="Times New Roman"/>
          <w:sz w:val="18"/>
          <w:szCs w:val="18"/>
          <w:lang w:eastAsia="zh-CN"/>
        </w:rPr>
        <w:t>6</w:t>
      </w:r>
    </w:p>
  </w:footnote>
  <w:footnote w:id="2">
    <w:p w:rsidR="009239EC" w:rsidRPr="0094134B" w:rsidRDefault="009239EC" w:rsidP="009239EC">
      <w:pPr>
        <w:pStyle w:val="a3"/>
        <w:rPr>
          <w:lang w:val="en-US"/>
        </w:rPr>
      </w:pPr>
      <w:r>
        <w:rPr>
          <w:rStyle w:val="a5"/>
        </w:rPr>
        <w:footnoteRef/>
      </w:r>
      <w:r w:rsidRPr="0094134B">
        <w:rPr>
          <w:lang w:val="en-US"/>
        </w:rPr>
        <w:t xml:space="preserve"> </w:t>
      </w:r>
      <w:proofErr w:type="spellStart"/>
      <w:r>
        <w:rPr>
          <w:lang w:val="en-US"/>
        </w:rPr>
        <w:t>Ikenberry</w:t>
      </w:r>
      <w:proofErr w:type="spellEnd"/>
      <w:r>
        <w:rPr>
          <w:lang w:val="en-US"/>
        </w:rPr>
        <w:t xml:space="preserve"> J.G. The Rise of China and the Future of the West // Foreign Affairs, vol. 87 No 1 (Jan-Feb 2008). P. 24-27.</w:t>
      </w:r>
    </w:p>
  </w:footnote>
  <w:footnote w:id="3">
    <w:p w:rsidR="009239EC" w:rsidRPr="0094134B" w:rsidRDefault="009239EC" w:rsidP="009239EC">
      <w:pPr>
        <w:pStyle w:val="a3"/>
      </w:pPr>
      <w:r>
        <w:rPr>
          <w:rStyle w:val="a5"/>
        </w:rPr>
        <w:footnoteRef/>
      </w:r>
      <w:r w:rsidRPr="0094134B">
        <w:rPr>
          <w:lang w:val="en-US"/>
        </w:rPr>
        <w:t xml:space="preserve"> </w:t>
      </w:r>
      <w:proofErr w:type="spellStart"/>
      <w:r>
        <w:rPr>
          <w:lang w:val="en-US"/>
        </w:rPr>
        <w:t>Ikenberry</w:t>
      </w:r>
      <w:proofErr w:type="spellEnd"/>
      <w:r>
        <w:rPr>
          <w:lang w:val="en-US"/>
        </w:rPr>
        <w:t xml:space="preserve"> J.G. The Rise of China and the Future of the West // Foreign Affairs, vol. 87 No 1 (Jan-Feb 2008). P.</w:t>
      </w:r>
      <w:r>
        <w:t>23</w:t>
      </w:r>
    </w:p>
  </w:footnote>
  <w:footnote w:id="4">
    <w:p w:rsidR="009239EC" w:rsidRDefault="009239EC" w:rsidP="009239EC">
      <w:pPr>
        <w:pStyle w:val="a3"/>
      </w:pPr>
      <w:r>
        <w:rPr>
          <w:rStyle w:val="a5"/>
        </w:rPr>
        <w:footnoteRef/>
      </w:r>
      <w:r>
        <w:t xml:space="preserve"> Лихачева - ссылка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896217"/>
    <w:multiLevelType w:val="hybridMultilevel"/>
    <w:tmpl w:val="9EA470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F3B"/>
    <w:rsid w:val="00025EEE"/>
    <w:rsid w:val="00561391"/>
    <w:rsid w:val="009239EC"/>
    <w:rsid w:val="00965F3B"/>
    <w:rsid w:val="00A96D96"/>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F3B"/>
    <w:rPr>
      <w:rFonts w:eastAsia="SimSun"/>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965F3B"/>
    <w:pPr>
      <w:spacing w:after="0" w:line="240" w:lineRule="auto"/>
    </w:pPr>
    <w:rPr>
      <w:sz w:val="20"/>
      <w:szCs w:val="20"/>
    </w:rPr>
  </w:style>
  <w:style w:type="character" w:customStyle="1" w:styleId="a4">
    <w:name w:val="Текст сноски Знак"/>
    <w:basedOn w:val="a0"/>
    <w:link w:val="a3"/>
    <w:uiPriority w:val="99"/>
    <w:semiHidden/>
    <w:rsid w:val="00965F3B"/>
    <w:rPr>
      <w:rFonts w:eastAsia="SimSun"/>
      <w:sz w:val="20"/>
      <w:szCs w:val="20"/>
      <w:lang w:eastAsia="en-US"/>
    </w:rPr>
  </w:style>
  <w:style w:type="character" w:styleId="a5">
    <w:name w:val="footnote reference"/>
    <w:basedOn w:val="a0"/>
    <w:uiPriority w:val="99"/>
    <w:semiHidden/>
    <w:unhideWhenUsed/>
    <w:rsid w:val="00965F3B"/>
    <w:rPr>
      <w:vertAlign w:val="superscript"/>
    </w:rPr>
  </w:style>
  <w:style w:type="paragraph" w:styleId="a6">
    <w:name w:val="List Paragraph"/>
    <w:basedOn w:val="a"/>
    <w:uiPriority w:val="34"/>
    <w:qFormat/>
    <w:rsid w:val="00965F3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F3B"/>
    <w:rPr>
      <w:rFonts w:eastAsia="SimSun"/>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965F3B"/>
    <w:pPr>
      <w:spacing w:after="0" w:line="240" w:lineRule="auto"/>
    </w:pPr>
    <w:rPr>
      <w:sz w:val="20"/>
      <w:szCs w:val="20"/>
    </w:rPr>
  </w:style>
  <w:style w:type="character" w:customStyle="1" w:styleId="a4">
    <w:name w:val="Текст сноски Знак"/>
    <w:basedOn w:val="a0"/>
    <w:link w:val="a3"/>
    <w:uiPriority w:val="99"/>
    <w:semiHidden/>
    <w:rsid w:val="00965F3B"/>
    <w:rPr>
      <w:rFonts w:eastAsia="SimSun"/>
      <w:sz w:val="20"/>
      <w:szCs w:val="20"/>
      <w:lang w:eastAsia="en-US"/>
    </w:rPr>
  </w:style>
  <w:style w:type="character" w:styleId="a5">
    <w:name w:val="footnote reference"/>
    <w:basedOn w:val="a0"/>
    <w:uiPriority w:val="99"/>
    <w:semiHidden/>
    <w:unhideWhenUsed/>
    <w:rsid w:val="00965F3B"/>
    <w:rPr>
      <w:vertAlign w:val="superscript"/>
    </w:rPr>
  </w:style>
  <w:style w:type="paragraph" w:styleId="a6">
    <w:name w:val="List Paragraph"/>
    <w:basedOn w:val="a"/>
    <w:uiPriority w:val="34"/>
    <w:qFormat/>
    <w:rsid w:val="00965F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1445</Words>
  <Characters>8238</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dc:creator>
  <cp:lastModifiedBy>Анастасия</cp:lastModifiedBy>
  <cp:revision>1</cp:revision>
  <dcterms:created xsi:type="dcterms:W3CDTF">2014-11-21T23:34:00Z</dcterms:created>
  <dcterms:modified xsi:type="dcterms:W3CDTF">2014-11-21T23:51:00Z</dcterms:modified>
</cp:coreProperties>
</file>