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50" w:rsidRPr="007B49A7" w:rsidRDefault="00C97618" w:rsidP="00371E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9A7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7A7DD2" w:rsidRPr="007B49A7">
        <w:rPr>
          <w:rFonts w:ascii="Times New Roman" w:hAnsi="Times New Roman" w:cs="Times New Roman"/>
          <w:b/>
          <w:sz w:val="28"/>
          <w:szCs w:val="28"/>
        </w:rPr>
        <w:t>РАЗВЕРТЫВАНИЯ СТРАТЕГИИ</w:t>
      </w:r>
      <w:r w:rsidRPr="007B49A7">
        <w:rPr>
          <w:rFonts w:ascii="Times New Roman" w:hAnsi="Times New Roman" w:cs="Times New Roman"/>
          <w:b/>
          <w:sz w:val="28"/>
          <w:szCs w:val="28"/>
        </w:rPr>
        <w:t xml:space="preserve"> СОВРЕМЕННОЙ ВЫСОКОТЕХНОЛОГИЧНОЙ КОМПАНИИ</w:t>
      </w:r>
    </w:p>
    <w:p w:rsidR="00680E50" w:rsidRPr="007B49A7" w:rsidRDefault="00680E50" w:rsidP="00101F97">
      <w:pPr>
        <w:spacing w:after="0" w:line="360" w:lineRule="auto"/>
        <w:jc w:val="both"/>
        <w:rPr>
          <w:b/>
          <w:sz w:val="28"/>
          <w:szCs w:val="28"/>
        </w:rPr>
      </w:pPr>
    </w:p>
    <w:p w:rsidR="00680E50" w:rsidRPr="007B49A7" w:rsidRDefault="00680E50" w:rsidP="00101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9A7">
        <w:rPr>
          <w:rFonts w:ascii="Times New Roman" w:hAnsi="Times New Roman" w:cs="Times New Roman"/>
          <w:b/>
          <w:sz w:val="28"/>
          <w:szCs w:val="28"/>
        </w:rPr>
        <w:t>Подчуфаров А.Ю.,</w:t>
      </w:r>
      <w:bookmarkStart w:id="0" w:name="OLE_LINK11"/>
      <w:bookmarkStart w:id="1" w:name="OLE_LINK12"/>
      <w:r w:rsidRPr="007B4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9A7">
        <w:rPr>
          <w:rFonts w:ascii="Times New Roman" w:hAnsi="Times New Roman" w:cs="Times New Roman"/>
          <w:b/>
          <w:sz w:val="28"/>
          <w:szCs w:val="28"/>
          <w:lang w:val="en-US"/>
        </w:rPr>
        <w:t>Podchufarov</w:t>
      </w:r>
      <w:r w:rsidRPr="007B4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9A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B49A7">
        <w:rPr>
          <w:rFonts w:ascii="Times New Roman" w:hAnsi="Times New Roman" w:cs="Times New Roman"/>
          <w:b/>
          <w:sz w:val="28"/>
          <w:szCs w:val="28"/>
        </w:rPr>
        <w:t>.</w:t>
      </w:r>
      <w:r w:rsidRPr="007B49A7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7B49A7">
        <w:rPr>
          <w:rFonts w:ascii="Times New Roman" w:hAnsi="Times New Roman" w:cs="Times New Roman"/>
          <w:b/>
          <w:sz w:val="28"/>
          <w:szCs w:val="28"/>
        </w:rPr>
        <w:t>.</w:t>
      </w:r>
    </w:p>
    <w:p w:rsidR="000568D7" w:rsidRDefault="00680E50" w:rsidP="00101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OLE_LINK10"/>
      <w:bookmarkEnd w:id="0"/>
      <w:bookmarkEnd w:id="1"/>
      <w:r w:rsidRPr="007B49A7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генерального директора </w:t>
      </w:r>
      <w:bookmarkStart w:id="3" w:name="OLE_LINK4"/>
      <w:bookmarkStart w:id="4" w:name="OLE_LINK5"/>
      <w:r w:rsidRPr="007B49A7">
        <w:rPr>
          <w:rFonts w:ascii="Times New Roman" w:hAnsi="Times New Roman" w:cs="Times New Roman"/>
          <w:b/>
          <w:sz w:val="28"/>
          <w:szCs w:val="28"/>
        </w:rPr>
        <w:t>ВО «Автопромимпорт»</w:t>
      </w:r>
      <w:bookmarkEnd w:id="3"/>
      <w:bookmarkEnd w:id="4"/>
      <w:r w:rsidRPr="007B49A7">
        <w:rPr>
          <w:rFonts w:ascii="Times New Roman" w:hAnsi="Times New Roman" w:cs="Times New Roman"/>
          <w:b/>
          <w:sz w:val="28"/>
          <w:szCs w:val="28"/>
        </w:rPr>
        <w:t>,</w:t>
      </w:r>
      <w:bookmarkEnd w:id="2"/>
      <w:r w:rsidRPr="007B49A7">
        <w:rPr>
          <w:rFonts w:ascii="Times New Roman" w:hAnsi="Times New Roman" w:cs="Times New Roman"/>
          <w:b/>
          <w:sz w:val="28"/>
          <w:szCs w:val="28"/>
        </w:rPr>
        <w:t xml:space="preserve"> Москва</w:t>
      </w:r>
      <w:r w:rsidR="00EF020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68D7" w:rsidRPr="007B49A7">
        <w:rPr>
          <w:rFonts w:ascii="Times New Roman" w:hAnsi="Times New Roman" w:cs="Times New Roman"/>
          <w:b/>
          <w:sz w:val="28"/>
          <w:szCs w:val="28"/>
        </w:rPr>
        <w:t>член НТС ГК РОСАТОМ, РОСТЕХНАДЗОР</w:t>
      </w:r>
    </w:p>
    <w:p w:rsidR="006D5241" w:rsidRPr="007B49A7" w:rsidRDefault="006D5241" w:rsidP="00101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9A7">
        <w:rPr>
          <w:rFonts w:ascii="Times New Roman" w:hAnsi="Times New Roman" w:cs="Times New Roman"/>
          <w:b/>
          <w:sz w:val="28"/>
          <w:szCs w:val="28"/>
        </w:rPr>
        <w:t>д.т.н., профессор, зав</w:t>
      </w:r>
      <w:r w:rsidR="00EF0204">
        <w:rPr>
          <w:rFonts w:ascii="Times New Roman" w:hAnsi="Times New Roman" w:cs="Times New Roman"/>
          <w:b/>
          <w:sz w:val="28"/>
          <w:szCs w:val="28"/>
        </w:rPr>
        <w:t>.</w:t>
      </w:r>
      <w:r w:rsidRPr="007B49A7">
        <w:rPr>
          <w:rFonts w:ascii="Times New Roman" w:hAnsi="Times New Roman" w:cs="Times New Roman"/>
          <w:b/>
          <w:sz w:val="28"/>
          <w:szCs w:val="28"/>
        </w:rPr>
        <w:t xml:space="preserve"> кафедрой факультета МЭиМП НИУ ВШЭ,</w:t>
      </w:r>
    </w:p>
    <w:p w:rsidR="005772F0" w:rsidRDefault="00680E50" w:rsidP="00101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B49A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B49A7">
        <w:rPr>
          <w:rFonts w:ascii="Times New Roman" w:hAnsi="Times New Roman" w:cs="Times New Roman"/>
          <w:b/>
          <w:sz w:val="28"/>
          <w:szCs w:val="28"/>
        </w:rPr>
        <w:t>-</w:t>
      </w:r>
      <w:r w:rsidRPr="007B49A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B49A7">
        <w:rPr>
          <w:rFonts w:ascii="Times New Roman" w:hAnsi="Times New Roman" w:cs="Times New Roman"/>
          <w:b/>
          <w:sz w:val="28"/>
          <w:szCs w:val="28"/>
        </w:rPr>
        <w:t>:</w:t>
      </w:r>
      <w:r w:rsidR="006D524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7B49A7">
          <w:rPr>
            <w:rStyle w:val="a3"/>
            <w:rFonts w:ascii="Times New Roman" w:hAnsi="Times New Roman" w:cs="Times New Roman"/>
            <w:b/>
            <w:sz w:val="28"/>
            <w:szCs w:val="28"/>
          </w:rPr>
          <w:t>APodchufarov@hse.ru</w:t>
        </w:r>
      </w:hyperlink>
      <w:r w:rsidRPr="007B49A7">
        <w:rPr>
          <w:rFonts w:ascii="Times New Roman" w:hAnsi="Times New Roman" w:cs="Times New Roman"/>
          <w:b/>
          <w:sz w:val="28"/>
          <w:szCs w:val="28"/>
        </w:rPr>
        <w:t>, Телефон: +7(495) 772-9590, доб. 22142</w:t>
      </w:r>
    </w:p>
    <w:p w:rsidR="005772F0" w:rsidRDefault="005772F0" w:rsidP="00101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D5241" w:rsidRPr="000A2DDA" w:rsidRDefault="006D5241" w:rsidP="00101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DDA">
        <w:rPr>
          <w:rFonts w:ascii="Times New Roman" w:hAnsi="Times New Roman" w:cs="Times New Roman"/>
          <w:b/>
          <w:sz w:val="28"/>
          <w:szCs w:val="28"/>
        </w:rPr>
        <w:t>Брундасова С.Ю.,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241">
        <w:rPr>
          <w:rFonts w:ascii="Times New Roman" w:hAnsi="Times New Roman" w:cs="Times New Roman"/>
          <w:b/>
          <w:sz w:val="28"/>
          <w:szCs w:val="28"/>
        </w:rPr>
        <w:t>Brundasova</w:t>
      </w:r>
      <w:r w:rsidRPr="000A2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241">
        <w:rPr>
          <w:rFonts w:ascii="Times New Roman" w:hAnsi="Times New Roman" w:cs="Times New Roman"/>
          <w:b/>
          <w:sz w:val="28"/>
          <w:szCs w:val="28"/>
        </w:rPr>
        <w:t>S</w:t>
      </w:r>
      <w:r w:rsidRPr="000A2DDA">
        <w:rPr>
          <w:rFonts w:ascii="Times New Roman" w:hAnsi="Times New Roman" w:cs="Times New Roman"/>
          <w:b/>
          <w:sz w:val="28"/>
          <w:szCs w:val="28"/>
        </w:rPr>
        <w:t>.</w:t>
      </w:r>
      <w:r w:rsidRPr="006D5241">
        <w:rPr>
          <w:rFonts w:ascii="Times New Roman" w:hAnsi="Times New Roman" w:cs="Times New Roman"/>
          <w:b/>
          <w:sz w:val="28"/>
          <w:szCs w:val="28"/>
        </w:rPr>
        <w:t>Y</w:t>
      </w:r>
      <w:r w:rsidRPr="000A2DDA">
        <w:rPr>
          <w:rFonts w:ascii="Times New Roman" w:hAnsi="Times New Roman" w:cs="Times New Roman"/>
          <w:b/>
          <w:sz w:val="28"/>
          <w:szCs w:val="28"/>
        </w:rPr>
        <w:t>.</w:t>
      </w:r>
    </w:p>
    <w:p w:rsidR="006D5241" w:rsidRPr="00B22DF6" w:rsidRDefault="006D5241" w:rsidP="00101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241">
        <w:rPr>
          <w:rFonts w:ascii="Times New Roman" w:hAnsi="Times New Roman" w:cs="Times New Roman"/>
          <w:b/>
          <w:sz w:val="28"/>
          <w:szCs w:val="28"/>
        </w:rPr>
        <w:t>Советник генерального директора АО «ВО «Союзхимэкспорт», ГК «Ростех»,</w:t>
      </w:r>
      <w:r w:rsidR="00EF02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22DF6">
        <w:rPr>
          <w:rFonts w:ascii="Times New Roman" w:hAnsi="Times New Roman" w:cs="Times New Roman"/>
          <w:b/>
          <w:sz w:val="28"/>
          <w:szCs w:val="28"/>
        </w:rPr>
        <w:t xml:space="preserve">реподаватель </w:t>
      </w:r>
      <w:r w:rsidRPr="006D5241">
        <w:rPr>
          <w:rFonts w:ascii="Times New Roman" w:hAnsi="Times New Roman" w:cs="Times New Roman"/>
          <w:b/>
          <w:sz w:val="28"/>
          <w:szCs w:val="28"/>
        </w:rPr>
        <w:t>кафедры</w:t>
      </w:r>
      <w:r w:rsidRPr="00B2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241">
        <w:rPr>
          <w:rFonts w:ascii="Times New Roman" w:hAnsi="Times New Roman" w:cs="Times New Roman"/>
          <w:b/>
          <w:sz w:val="28"/>
          <w:szCs w:val="28"/>
        </w:rPr>
        <w:t>факультета</w:t>
      </w:r>
      <w:r w:rsidRPr="00B2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241">
        <w:rPr>
          <w:rFonts w:ascii="Times New Roman" w:hAnsi="Times New Roman" w:cs="Times New Roman"/>
          <w:b/>
          <w:sz w:val="28"/>
          <w:szCs w:val="28"/>
        </w:rPr>
        <w:t>МЭиМП</w:t>
      </w:r>
      <w:r w:rsidRPr="00B2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241">
        <w:rPr>
          <w:rFonts w:ascii="Times New Roman" w:hAnsi="Times New Roman" w:cs="Times New Roman"/>
          <w:b/>
          <w:sz w:val="28"/>
          <w:szCs w:val="28"/>
        </w:rPr>
        <w:t>НИУ</w:t>
      </w:r>
      <w:r w:rsidRPr="00B2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241">
        <w:rPr>
          <w:rFonts w:ascii="Times New Roman" w:hAnsi="Times New Roman" w:cs="Times New Roman"/>
          <w:b/>
          <w:sz w:val="28"/>
          <w:szCs w:val="28"/>
        </w:rPr>
        <w:t>ВШЭ</w:t>
      </w:r>
      <w:r w:rsidRPr="00B22D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241" w:rsidRPr="007B49A7" w:rsidRDefault="006D5241" w:rsidP="00101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9A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B49A7">
        <w:rPr>
          <w:rFonts w:ascii="Times New Roman" w:hAnsi="Times New Roman" w:cs="Times New Roman"/>
          <w:b/>
          <w:sz w:val="28"/>
          <w:szCs w:val="28"/>
        </w:rPr>
        <w:t>-</w:t>
      </w:r>
      <w:r w:rsidRPr="007B49A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B49A7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69202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SBrundasova</w:t>
        </w:r>
        <w:r w:rsidRPr="000A2DDA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69202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hse</w:t>
        </w:r>
        <w:r w:rsidRPr="000A2DD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69202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7B49A7">
        <w:rPr>
          <w:rFonts w:ascii="Times New Roman" w:hAnsi="Times New Roman" w:cs="Times New Roman"/>
          <w:b/>
          <w:sz w:val="28"/>
          <w:szCs w:val="28"/>
        </w:rPr>
        <w:t>, Телефон: +7(495) 772-9590, доб. 22142</w:t>
      </w:r>
      <w:r w:rsidRPr="007B49A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6D5241" w:rsidRPr="007B49A7" w:rsidRDefault="006D5241" w:rsidP="00101F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F54" w:rsidRPr="007B49A7" w:rsidRDefault="00BD5F54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9A7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="00C97618" w:rsidRPr="007B49A7">
        <w:rPr>
          <w:rFonts w:ascii="Times New Roman" w:hAnsi="Times New Roman" w:cs="Times New Roman"/>
          <w:i/>
          <w:sz w:val="28"/>
          <w:szCs w:val="28"/>
        </w:rPr>
        <w:t xml:space="preserve">современная высокотехнологичная компания, </w:t>
      </w:r>
      <w:r w:rsidR="004464EF" w:rsidRPr="007B49A7">
        <w:rPr>
          <w:rFonts w:ascii="Times New Roman" w:hAnsi="Times New Roman" w:cs="Times New Roman"/>
          <w:i/>
          <w:sz w:val="28"/>
          <w:szCs w:val="28"/>
        </w:rPr>
        <w:t xml:space="preserve">управление конкурентоспособностью, </w:t>
      </w:r>
      <w:r w:rsidR="00937080" w:rsidRPr="007B49A7">
        <w:rPr>
          <w:rFonts w:ascii="Times New Roman" w:hAnsi="Times New Roman" w:cs="Times New Roman"/>
          <w:i/>
          <w:sz w:val="28"/>
          <w:szCs w:val="28"/>
        </w:rPr>
        <w:t xml:space="preserve">стратегическое планирование, </w:t>
      </w:r>
      <w:r w:rsidR="004464EF" w:rsidRPr="007B49A7">
        <w:rPr>
          <w:rFonts w:ascii="Times New Roman" w:hAnsi="Times New Roman" w:cs="Times New Roman"/>
          <w:i/>
          <w:sz w:val="28"/>
          <w:szCs w:val="28"/>
        </w:rPr>
        <w:t xml:space="preserve">мобильность компетенций, </w:t>
      </w:r>
      <w:r w:rsidR="00C97618" w:rsidRPr="007B49A7">
        <w:rPr>
          <w:rFonts w:ascii="Times New Roman" w:hAnsi="Times New Roman" w:cs="Times New Roman"/>
          <w:i/>
          <w:sz w:val="28"/>
          <w:szCs w:val="28"/>
        </w:rPr>
        <w:t>развертывание</w:t>
      </w:r>
      <w:r w:rsidRPr="007B49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7618" w:rsidRPr="007B49A7">
        <w:rPr>
          <w:rFonts w:ascii="Times New Roman" w:hAnsi="Times New Roman" w:cs="Times New Roman"/>
          <w:i/>
          <w:sz w:val="28"/>
          <w:szCs w:val="28"/>
        </w:rPr>
        <w:t xml:space="preserve">корпоративной </w:t>
      </w:r>
      <w:r w:rsidRPr="007B49A7">
        <w:rPr>
          <w:rFonts w:ascii="Times New Roman" w:hAnsi="Times New Roman" w:cs="Times New Roman"/>
          <w:i/>
          <w:sz w:val="28"/>
          <w:szCs w:val="28"/>
        </w:rPr>
        <w:t>стратеги</w:t>
      </w:r>
      <w:r w:rsidR="00C97618" w:rsidRPr="007B49A7">
        <w:rPr>
          <w:rFonts w:ascii="Times New Roman" w:hAnsi="Times New Roman" w:cs="Times New Roman"/>
          <w:i/>
          <w:sz w:val="28"/>
          <w:szCs w:val="28"/>
        </w:rPr>
        <w:t>и</w:t>
      </w:r>
      <w:r w:rsidRPr="007B49A7">
        <w:rPr>
          <w:rFonts w:ascii="Times New Roman" w:hAnsi="Times New Roman" w:cs="Times New Roman"/>
          <w:i/>
          <w:sz w:val="28"/>
          <w:szCs w:val="28"/>
        </w:rPr>
        <w:t xml:space="preserve">, бюджетирование, трехконтурная </w:t>
      </w:r>
      <w:r w:rsidR="00937080" w:rsidRPr="007B49A7">
        <w:rPr>
          <w:rFonts w:ascii="Times New Roman" w:hAnsi="Times New Roman" w:cs="Times New Roman"/>
          <w:i/>
          <w:sz w:val="28"/>
          <w:szCs w:val="28"/>
        </w:rPr>
        <w:t>МКК модель</w:t>
      </w:r>
      <w:r w:rsidRPr="007B49A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F006A" w:rsidRPr="00101F97" w:rsidRDefault="002F006A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E099D">
        <w:rPr>
          <w:rFonts w:ascii="Times New Roman" w:hAnsi="Times New Roman" w:cs="Times New Roman"/>
          <w:i/>
          <w:sz w:val="28"/>
          <w:szCs w:val="28"/>
          <w:lang w:val="en-US"/>
        </w:rPr>
        <w:t>Key words: corporate strategy, strategic planning, budgeting, system analysis, competitiveness management, three-circuit KCM model.</w:t>
      </w:r>
    </w:p>
    <w:p w:rsidR="00AE5A3D" w:rsidRPr="001E099D" w:rsidRDefault="00AE5A3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771F9" w:rsidRPr="000A2DDA" w:rsidRDefault="005771F9" w:rsidP="00101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DDA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A52F74" w:rsidRPr="00101F97">
        <w:rPr>
          <w:rFonts w:ascii="Times New Roman" w:hAnsi="Times New Roman" w:cs="Times New Roman"/>
          <w:sz w:val="28"/>
          <w:szCs w:val="28"/>
        </w:rPr>
        <w:t>перехода к стандартам цифровой экономики</w:t>
      </w:r>
      <w:r w:rsidR="00017133">
        <w:rPr>
          <w:rFonts w:ascii="Times New Roman" w:hAnsi="Times New Roman" w:cs="Times New Roman"/>
          <w:sz w:val="28"/>
          <w:szCs w:val="28"/>
        </w:rPr>
        <w:t xml:space="preserve"> </w:t>
      </w:r>
      <w:r w:rsidRPr="000A2DDA">
        <w:rPr>
          <w:rFonts w:ascii="Times New Roman" w:hAnsi="Times New Roman" w:cs="Times New Roman"/>
          <w:sz w:val="28"/>
          <w:szCs w:val="28"/>
        </w:rPr>
        <w:t>высокотехнологичные компании существенно повышают требования к качеству планов стратегического развития и эффективности их реализации. Внедрение подходов, обеспечивающих анализ и управление сквозными показател</w:t>
      </w:r>
      <w:r w:rsidR="00064DDA">
        <w:rPr>
          <w:rFonts w:ascii="Times New Roman" w:hAnsi="Times New Roman" w:cs="Times New Roman"/>
          <w:sz w:val="28"/>
          <w:szCs w:val="28"/>
        </w:rPr>
        <w:t>ями</w:t>
      </w:r>
      <w:r w:rsidRPr="000A2DDA">
        <w:rPr>
          <w:rFonts w:ascii="Times New Roman" w:hAnsi="Times New Roman" w:cs="Times New Roman"/>
          <w:sz w:val="28"/>
          <w:szCs w:val="28"/>
        </w:rPr>
        <w:t xml:space="preserve"> деятельности на всех уровнях планирования, взаимное проникновение процессов стратегического и операционного менеджмента, управленческого и финансового учета, становится неотъемлемым трендом успешной работы на конкурентном рынке. </w:t>
      </w:r>
    </w:p>
    <w:p w:rsidR="005771F9" w:rsidRPr="000A2DDA" w:rsidRDefault="00A52F74" w:rsidP="00101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97">
        <w:rPr>
          <w:rFonts w:ascii="Times New Roman" w:hAnsi="Times New Roman" w:cs="Times New Roman"/>
          <w:sz w:val="28"/>
          <w:szCs w:val="28"/>
        </w:rPr>
        <w:t>Современная</w:t>
      </w:r>
      <w:r w:rsidR="005771F9" w:rsidRPr="00064DDA">
        <w:rPr>
          <w:rFonts w:ascii="Times New Roman" w:hAnsi="Times New Roman" w:cs="Times New Roman"/>
          <w:sz w:val="28"/>
          <w:szCs w:val="28"/>
        </w:rPr>
        <w:t xml:space="preserve"> корпоративная</w:t>
      </w:r>
      <w:r w:rsidR="005771F9" w:rsidRPr="000A2DDA">
        <w:rPr>
          <w:rFonts w:ascii="Times New Roman" w:hAnsi="Times New Roman" w:cs="Times New Roman"/>
          <w:sz w:val="28"/>
          <w:szCs w:val="28"/>
        </w:rPr>
        <w:t xml:space="preserve"> стратегия </w:t>
      </w:r>
      <w:r w:rsidR="0072768B">
        <w:rPr>
          <w:rFonts w:ascii="Times New Roman" w:hAnsi="Times New Roman" w:cs="Times New Roman"/>
          <w:sz w:val="28"/>
          <w:szCs w:val="28"/>
        </w:rPr>
        <w:t>в большинстве случаев</w:t>
      </w:r>
      <w:r w:rsidR="001C05B9">
        <w:rPr>
          <w:rFonts w:ascii="Times New Roman" w:hAnsi="Times New Roman" w:cs="Times New Roman"/>
          <w:sz w:val="28"/>
          <w:szCs w:val="28"/>
        </w:rPr>
        <w:t xml:space="preserve"> </w:t>
      </w:r>
      <w:r w:rsidR="005771F9" w:rsidRPr="000A2DDA">
        <w:rPr>
          <w:rFonts w:ascii="Times New Roman" w:hAnsi="Times New Roman" w:cs="Times New Roman"/>
          <w:sz w:val="28"/>
          <w:szCs w:val="28"/>
        </w:rPr>
        <w:t xml:space="preserve">включает комплексную оценку факторов, характеризующих рынки потенциального присутствия, анализ возможностей эффективной интеграции в глобальные цепи поставок и выработку механизмов инновационного развития. Отдельное внимание уделяется выбору методов развертывания рассматриваемых планов и согласованию на их основе перечня показателей, позволяющих осуществлять </w:t>
      </w:r>
      <w:r w:rsidR="00745ABB">
        <w:rPr>
          <w:rFonts w:ascii="Times New Roman" w:hAnsi="Times New Roman" w:cs="Times New Roman"/>
          <w:sz w:val="28"/>
          <w:szCs w:val="28"/>
        </w:rPr>
        <w:t>всесторонний</w:t>
      </w:r>
      <w:r w:rsidR="005771F9" w:rsidRPr="000A2DDA">
        <w:rPr>
          <w:rFonts w:ascii="Times New Roman" w:hAnsi="Times New Roman" w:cs="Times New Roman"/>
          <w:sz w:val="28"/>
          <w:szCs w:val="28"/>
        </w:rPr>
        <w:t xml:space="preserve"> мониторинг и </w:t>
      </w:r>
      <w:r w:rsidR="006F121B">
        <w:rPr>
          <w:rFonts w:ascii="Times New Roman" w:hAnsi="Times New Roman" w:cs="Times New Roman"/>
          <w:sz w:val="28"/>
          <w:szCs w:val="28"/>
        </w:rPr>
        <w:t>выработку</w:t>
      </w:r>
      <w:r w:rsidR="005771F9" w:rsidRPr="000A2DDA">
        <w:rPr>
          <w:rFonts w:ascii="Times New Roman" w:hAnsi="Times New Roman" w:cs="Times New Roman"/>
          <w:sz w:val="28"/>
          <w:szCs w:val="28"/>
        </w:rPr>
        <w:t xml:space="preserve"> </w:t>
      </w:r>
      <w:r w:rsidR="006F121B" w:rsidRPr="0019439F">
        <w:rPr>
          <w:rFonts w:ascii="Times New Roman" w:hAnsi="Times New Roman" w:cs="Times New Roman"/>
          <w:sz w:val="28"/>
          <w:szCs w:val="28"/>
        </w:rPr>
        <w:t>своевременн</w:t>
      </w:r>
      <w:r w:rsidR="006F121B">
        <w:rPr>
          <w:rFonts w:ascii="Times New Roman" w:hAnsi="Times New Roman" w:cs="Times New Roman"/>
          <w:sz w:val="28"/>
          <w:szCs w:val="28"/>
        </w:rPr>
        <w:t>ых</w:t>
      </w:r>
      <w:r w:rsidR="006F121B" w:rsidRPr="00F05009">
        <w:rPr>
          <w:rFonts w:ascii="Times New Roman" w:hAnsi="Times New Roman" w:cs="Times New Roman"/>
          <w:sz w:val="28"/>
          <w:szCs w:val="28"/>
        </w:rPr>
        <w:t xml:space="preserve"> </w:t>
      </w:r>
      <w:r w:rsidR="005771F9" w:rsidRPr="000A2DDA">
        <w:rPr>
          <w:rFonts w:ascii="Times New Roman" w:hAnsi="Times New Roman" w:cs="Times New Roman"/>
          <w:sz w:val="28"/>
          <w:szCs w:val="28"/>
        </w:rPr>
        <w:lastRenderedPageBreak/>
        <w:t>управленческих решений, требующихся для качественной реализации направлений долгосрочного развития.</w:t>
      </w:r>
    </w:p>
    <w:p w:rsidR="005771F9" w:rsidRPr="000A2DDA" w:rsidRDefault="005771F9" w:rsidP="00101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DDA">
        <w:rPr>
          <w:rFonts w:ascii="Times New Roman" w:hAnsi="Times New Roman" w:cs="Times New Roman"/>
          <w:sz w:val="28"/>
          <w:szCs w:val="28"/>
        </w:rPr>
        <w:t> На протяжении последних десятилетий широкое распространение получили инструменты развертывания корпоративной стратегии на основе концепций “Хосин Канри” Т.</w:t>
      </w:r>
      <w:r w:rsidR="00064DDA">
        <w:rPr>
          <w:rFonts w:ascii="Times New Roman" w:hAnsi="Times New Roman" w:cs="Times New Roman"/>
          <w:sz w:val="28"/>
          <w:szCs w:val="28"/>
        </w:rPr>
        <w:t> </w:t>
      </w:r>
      <w:r w:rsidRPr="000A2DDA">
        <w:rPr>
          <w:rFonts w:ascii="Times New Roman" w:hAnsi="Times New Roman" w:cs="Times New Roman"/>
          <w:sz w:val="28"/>
          <w:szCs w:val="28"/>
        </w:rPr>
        <w:t xml:space="preserve">Джексона (ХК) </w:t>
      </w:r>
      <w:r w:rsidR="00EF0204" w:rsidRPr="000A2DDA">
        <w:rPr>
          <w:rFonts w:ascii="Times New Roman" w:hAnsi="Times New Roman" w:cs="Times New Roman"/>
          <w:sz w:val="28"/>
          <w:szCs w:val="28"/>
        </w:rPr>
        <w:t>[</w:t>
      </w:r>
      <w:r w:rsidR="00AE7A53" w:rsidRPr="006F1D6A">
        <w:rPr>
          <w:rFonts w:ascii="Times New Roman" w:hAnsi="Times New Roman" w:cs="Times New Roman"/>
          <w:sz w:val="28"/>
          <w:szCs w:val="28"/>
        </w:rPr>
        <w:t>1</w:t>
      </w:r>
      <w:r w:rsidR="00EF0204" w:rsidRPr="000A2DDA">
        <w:rPr>
          <w:rFonts w:ascii="Times New Roman" w:hAnsi="Times New Roman" w:cs="Times New Roman"/>
          <w:sz w:val="28"/>
          <w:szCs w:val="28"/>
        </w:rPr>
        <w:t xml:space="preserve">] </w:t>
      </w:r>
      <w:r w:rsidRPr="000A2DDA">
        <w:rPr>
          <w:rFonts w:ascii="Times New Roman" w:hAnsi="Times New Roman" w:cs="Times New Roman"/>
          <w:sz w:val="28"/>
          <w:szCs w:val="28"/>
        </w:rPr>
        <w:t>и сбалансированной системы показателей (</w:t>
      </w:r>
      <w:bookmarkStart w:id="5" w:name="OLE_LINK1"/>
      <w:r w:rsidRPr="00101F97">
        <w:rPr>
          <w:rFonts w:ascii="Times New Roman" w:hAnsi="Times New Roman" w:cs="Times New Roman"/>
          <w:sz w:val="28"/>
          <w:szCs w:val="28"/>
          <w:lang w:val="en-US"/>
        </w:rPr>
        <w:t>Balanced</w:t>
      </w:r>
      <w:r w:rsidRPr="00135EC3">
        <w:rPr>
          <w:rFonts w:ascii="Times New Roman" w:hAnsi="Times New Roman" w:cs="Times New Roman"/>
          <w:sz w:val="28"/>
          <w:szCs w:val="28"/>
        </w:rPr>
        <w:t xml:space="preserve"> </w:t>
      </w:r>
      <w:r w:rsidRPr="00101F97">
        <w:rPr>
          <w:rFonts w:ascii="Times New Roman" w:hAnsi="Times New Roman" w:cs="Times New Roman"/>
          <w:sz w:val="28"/>
          <w:szCs w:val="28"/>
          <w:lang w:val="en-US"/>
        </w:rPr>
        <w:t>Scorecard</w:t>
      </w:r>
      <w:bookmarkEnd w:id="5"/>
      <w:r w:rsidRPr="000A2DDA">
        <w:rPr>
          <w:rFonts w:ascii="Times New Roman" w:hAnsi="Times New Roman" w:cs="Times New Roman"/>
          <w:sz w:val="28"/>
          <w:szCs w:val="28"/>
        </w:rPr>
        <w:t>) Р.</w:t>
      </w:r>
      <w:r w:rsidR="00064DDA">
        <w:rPr>
          <w:rFonts w:ascii="Times New Roman" w:hAnsi="Times New Roman" w:cs="Times New Roman"/>
          <w:sz w:val="28"/>
          <w:szCs w:val="28"/>
        </w:rPr>
        <w:t> </w:t>
      </w:r>
      <w:r w:rsidRPr="000A2DDA">
        <w:rPr>
          <w:rFonts w:ascii="Times New Roman" w:hAnsi="Times New Roman" w:cs="Times New Roman"/>
          <w:sz w:val="28"/>
          <w:szCs w:val="28"/>
        </w:rPr>
        <w:t>Каплана и Д.</w:t>
      </w:r>
      <w:r w:rsidR="00064DDA">
        <w:rPr>
          <w:rFonts w:ascii="Times New Roman" w:hAnsi="Times New Roman" w:cs="Times New Roman"/>
          <w:sz w:val="28"/>
          <w:szCs w:val="28"/>
        </w:rPr>
        <w:t> </w:t>
      </w:r>
      <w:r w:rsidRPr="000A2DDA">
        <w:rPr>
          <w:rFonts w:ascii="Times New Roman" w:hAnsi="Times New Roman" w:cs="Times New Roman"/>
          <w:sz w:val="28"/>
          <w:szCs w:val="28"/>
        </w:rPr>
        <w:t>Нортона (ССП)</w:t>
      </w:r>
      <w:r w:rsidR="00EF0204" w:rsidRPr="000A2DDA">
        <w:rPr>
          <w:rFonts w:ascii="Times New Roman" w:hAnsi="Times New Roman" w:cs="Times New Roman"/>
          <w:sz w:val="28"/>
          <w:szCs w:val="28"/>
        </w:rPr>
        <w:t xml:space="preserve"> [</w:t>
      </w:r>
      <w:r w:rsidR="00AE7A53" w:rsidRPr="000A2DDA">
        <w:rPr>
          <w:rFonts w:ascii="Times New Roman" w:hAnsi="Times New Roman" w:cs="Times New Roman"/>
          <w:sz w:val="28"/>
          <w:szCs w:val="28"/>
        </w:rPr>
        <w:t>2</w:t>
      </w:r>
      <w:r w:rsidR="00EF0204" w:rsidRPr="000A2DDA">
        <w:rPr>
          <w:rFonts w:ascii="Times New Roman" w:hAnsi="Times New Roman" w:cs="Times New Roman"/>
          <w:sz w:val="28"/>
          <w:szCs w:val="28"/>
        </w:rPr>
        <w:t>]</w:t>
      </w:r>
      <w:r w:rsidRPr="000A2DDA">
        <w:rPr>
          <w:rFonts w:ascii="Times New Roman" w:hAnsi="Times New Roman" w:cs="Times New Roman"/>
          <w:sz w:val="28"/>
          <w:szCs w:val="28"/>
        </w:rPr>
        <w:t xml:space="preserve">. Работы в данной области были обусловлены потребностью реального сектора в </w:t>
      </w:r>
      <w:r w:rsidR="00745ABB" w:rsidRPr="006F1D6A">
        <w:rPr>
          <w:rFonts w:ascii="Times New Roman" w:hAnsi="Times New Roman" w:cs="Times New Roman"/>
          <w:sz w:val="28"/>
          <w:szCs w:val="28"/>
        </w:rPr>
        <w:t xml:space="preserve">развитии методов, </w:t>
      </w:r>
      <w:r w:rsidR="006E7857" w:rsidRPr="006F1D6A">
        <w:rPr>
          <w:rFonts w:ascii="Times New Roman" w:hAnsi="Times New Roman" w:cs="Times New Roman"/>
          <w:sz w:val="28"/>
          <w:szCs w:val="28"/>
        </w:rPr>
        <w:t>направленных на</w:t>
      </w:r>
      <w:r w:rsidR="00745ABB" w:rsidRPr="006F1D6A">
        <w:rPr>
          <w:rFonts w:ascii="Times New Roman" w:hAnsi="Times New Roman" w:cs="Times New Roman"/>
          <w:sz w:val="28"/>
          <w:szCs w:val="28"/>
        </w:rPr>
        <w:t xml:space="preserve"> </w:t>
      </w:r>
      <w:r w:rsidR="006E7857" w:rsidRPr="006F1D6A">
        <w:rPr>
          <w:rFonts w:ascii="Times New Roman" w:hAnsi="Times New Roman" w:cs="Times New Roman"/>
          <w:sz w:val="28"/>
          <w:szCs w:val="28"/>
        </w:rPr>
        <w:t>повышение</w:t>
      </w:r>
      <w:r w:rsidRPr="000A2DDA">
        <w:rPr>
          <w:rFonts w:ascii="Times New Roman" w:hAnsi="Times New Roman" w:cs="Times New Roman"/>
          <w:sz w:val="28"/>
          <w:szCs w:val="28"/>
        </w:rPr>
        <w:t xml:space="preserve"> потребительской ценности предлагаемой продукции и </w:t>
      </w:r>
      <w:r w:rsidR="006E7857" w:rsidRPr="006F1D6A">
        <w:rPr>
          <w:rFonts w:ascii="Times New Roman" w:hAnsi="Times New Roman" w:cs="Times New Roman"/>
          <w:sz w:val="28"/>
          <w:szCs w:val="28"/>
        </w:rPr>
        <w:t>снижение</w:t>
      </w:r>
      <w:r w:rsidRPr="000A2DDA">
        <w:rPr>
          <w:rFonts w:ascii="Times New Roman" w:hAnsi="Times New Roman" w:cs="Times New Roman"/>
          <w:sz w:val="28"/>
          <w:szCs w:val="28"/>
        </w:rPr>
        <w:t xml:space="preserve"> издержек на всех этапах ее производства и сопровождения. Оба подхода </w:t>
      </w:r>
      <w:r w:rsidR="006E7857" w:rsidRPr="006F1D6A">
        <w:rPr>
          <w:rFonts w:ascii="Times New Roman" w:hAnsi="Times New Roman" w:cs="Times New Roman"/>
          <w:sz w:val="28"/>
          <w:szCs w:val="28"/>
        </w:rPr>
        <w:t xml:space="preserve">рассматривают «встроенные» рабочие группы в качестве </w:t>
      </w:r>
      <w:r w:rsidR="004464EF" w:rsidRPr="006F1D6A">
        <w:rPr>
          <w:rFonts w:ascii="Times New Roman" w:hAnsi="Times New Roman" w:cs="Times New Roman"/>
          <w:sz w:val="28"/>
          <w:szCs w:val="28"/>
        </w:rPr>
        <w:t>важного</w:t>
      </w:r>
      <w:r w:rsidR="006E7857">
        <w:rPr>
          <w:rFonts w:ascii="Times New Roman" w:hAnsi="Times New Roman" w:cs="Times New Roman"/>
          <w:sz w:val="28"/>
          <w:szCs w:val="28"/>
        </w:rPr>
        <w:t xml:space="preserve"> инструмента</w:t>
      </w:r>
      <w:r w:rsidR="006E7857" w:rsidRPr="00607D83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6E7857">
        <w:rPr>
          <w:rFonts w:ascii="Times New Roman" w:hAnsi="Times New Roman" w:cs="Times New Roman"/>
          <w:sz w:val="28"/>
          <w:szCs w:val="28"/>
        </w:rPr>
        <w:t>я</w:t>
      </w:r>
      <w:r w:rsidR="006E7857" w:rsidRPr="00607D83">
        <w:rPr>
          <w:rFonts w:ascii="Times New Roman" w:hAnsi="Times New Roman" w:cs="Times New Roman"/>
          <w:sz w:val="28"/>
          <w:szCs w:val="28"/>
        </w:rPr>
        <w:t xml:space="preserve"> сквозных потоков </w:t>
      </w:r>
      <w:r w:rsidR="004464EF">
        <w:rPr>
          <w:rFonts w:ascii="Times New Roman" w:hAnsi="Times New Roman" w:cs="Times New Roman"/>
          <w:sz w:val="28"/>
          <w:szCs w:val="28"/>
        </w:rPr>
        <w:t xml:space="preserve">управленческой </w:t>
      </w:r>
      <w:r w:rsidR="006E7857" w:rsidRPr="00607D83">
        <w:rPr>
          <w:rFonts w:ascii="Times New Roman" w:hAnsi="Times New Roman" w:cs="Times New Roman"/>
          <w:sz w:val="28"/>
          <w:szCs w:val="28"/>
        </w:rPr>
        <w:t>информации</w:t>
      </w:r>
      <w:r w:rsidR="006E7857">
        <w:rPr>
          <w:rFonts w:ascii="Times New Roman" w:hAnsi="Times New Roman" w:cs="Times New Roman"/>
          <w:sz w:val="28"/>
          <w:szCs w:val="28"/>
        </w:rPr>
        <w:t xml:space="preserve"> и</w:t>
      </w:r>
      <w:r w:rsidR="006E7857" w:rsidRPr="00F05009">
        <w:rPr>
          <w:rFonts w:ascii="Times New Roman" w:hAnsi="Times New Roman" w:cs="Times New Roman"/>
          <w:sz w:val="28"/>
          <w:szCs w:val="28"/>
        </w:rPr>
        <w:t xml:space="preserve"> </w:t>
      </w:r>
      <w:r w:rsidRPr="000A2DDA">
        <w:rPr>
          <w:rFonts w:ascii="Times New Roman" w:hAnsi="Times New Roman" w:cs="Times New Roman"/>
          <w:sz w:val="28"/>
          <w:szCs w:val="28"/>
        </w:rPr>
        <w:t xml:space="preserve">обосновывают возможность совершенствования механизмов </w:t>
      </w:r>
      <w:r w:rsidR="001C05B9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0A2DDA">
        <w:rPr>
          <w:rFonts w:ascii="Times New Roman" w:hAnsi="Times New Roman" w:cs="Times New Roman"/>
          <w:sz w:val="28"/>
          <w:szCs w:val="28"/>
        </w:rPr>
        <w:t xml:space="preserve">саморегулирования </w:t>
      </w:r>
      <w:r w:rsidR="001C05B9">
        <w:rPr>
          <w:rFonts w:ascii="Times New Roman" w:hAnsi="Times New Roman" w:cs="Times New Roman"/>
          <w:sz w:val="28"/>
          <w:szCs w:val="28"/>
        </w:rPr>
        <w:t>путем</w:t>
      </w:r>
      <w:r w:rsidRPr="000A2DDA">
        <w:rPr>
          <w:rFonts w:ascii="Times New Roman" w:hAnsi="Times New Roman" w:cs="Times New Roman"/>
          <w:sz w:val="28"/>
          <w:szCs w:val="28"/>
        </w:rPr>
        <w:t xml:space="preserve"> интеграции функций планирования и исполнения. ХК задает семь уровней планирования (экспериментов), в то время как ССП </w:t>
      </w:r>
      <w:r w:rsidR="001C05B9">
        <w:rPr>
          <w:rFonts w:ascii="Times New Roman" w:hAnsi="Times New Roman" w:cs="Times New Roman"/>
          <w:sz w:val="28"/>
          <w:szCs w:val="28"/>
        </w:rPr>
        <w:t>сохраняет деление на</w:t>
      </w:r>
      <w:r w:rsidRPr="000A2DDA">
        <w:rPr>
          <w:rFonts w:ascii="Times New Roman" w:hAnsi="Times New Roman" w:cs="Times New Roman"/>
          <w:sz w:val="28"/>
          <w:szCs w:val="28"/>
        </w:rPr>
        <w:t xml:space="preserve"> стратегические, среднесрочные и операционные планы, </w:t>
      </w:r>
      <w:r w:rsidR="006E7857">
        <w:rPr>
          <w:rFonts w:ascii="Times New Roman" w:hAnsi="Times New Roman" w:cs="Times New Roman"/>
          <w:sz w:val="28"/>
          <w:szCs w:val="28"/>
        </w:rPr>
        <w:t>анализируя</w:t>
      </w:r>
      <w:r w:rsidR="006F121B">
        <w:rPr>
          <w:rFonts w:ascii="Times New Roman" w:hAnsi="Times New Roman" w:cs="Times New Roman"/>
          <w:sz w:val="28"/>
          <w:szCs w:val="28"/>
        </w:rPr>
        <w:t xml:space="preserve"> их</w:t>
      </w:r>
      <w:r w:rsidRPr="000A2DDA">
        <w:rPr>
          <w:rFonts w:ascii="Times New Roman" w:hAnsi="Times New Roman" w:cs="Times New Roman"/>
          <w:sz w:val="28"/>
          <w:szCs w:val="28"/>
        </w:rPr>
        <w:t xml:space="preserve"> в разрезе четырех </w:t>
      </w:r>
      <w:r w:rsidR="0072768B">
        <w:rPr>
          <w:rFonts w:ascii="Times New Roman" w:hAnsi="Times New Roman" w:cs="Times New Roman"/>
          <w:sz w:val="28"/>
          <w:szCs w:val="28"/>
        </w:rPr>
        <w:t>«перспектив»</w:t>
      </w:r>
      <w:r w:rsidRPr="000A2DDA">
        <w:rPr>
          <w:rFonts w:ascii="Times New Roman" w:hAnsi="Times New Roman" w:cs="Times New Roman"/>
          <w:sz w:val="28"/>
          <w:szCs w:val="28"/>
        </w:rPr>
        <w:t xml:space="preserve"> – финансовой, клиентской, бизнес-процессов и обучения-развития. ХК опирается на ключевые элементы бережливого производства (</w:t>
      </w:r>
      <w:r w:rsidRPr="00101F97">
        <w:rPr>
          <w:rFonts w:ascii="Times New Roman" w:hAnsi="Times New Roman" w:cs="Times New Roman"/>
          <w:sz w:val="28"/>
          <w:szCs w:val="28"/>
          <w:lang w:val="en-US"/>
        </w:rPr>
        <w:t>Lean</w:t>
      </w:r>
      <w:r w:rsidRPr="00135EC3">
        <w:rPr>
          <w:rFonts w:ascii="Times New Roman" w:hAnsi="Times New Roman" w:cs="Times New Roman"/>
          <w:sz w:val="28"/>
          <w:szCs w:val="28"/>
        </w:rPr>
        <w:t xml:space="preserve"> </w:t>
      </w:r>
      <w:r w:rsidRPr="00101F97">
        <w:rPr>
          <w:rFonts w:ascii="Times New Roman" w:hAnsi="Times New Roman" w:cs="Times New Roman"/>
          <w:sz w:val="28"/>
          <w:szCs w:val="28"/>
          <w:lang w:val="en-US"/>
        </w:rPr>
        <w:t>production</w:t>
      </w:r>
      <w:r w:rsidRPr="000A2DDA">
        <w:rPr>
          <w:rFonts w:ascii="Times New Roman" w:hAnsi="Times New Roman" w:cs="Times New Roman"/>
          <w:sz w:val="28"/>
          <w:szCs w:val="28"/>
        </w:rPr>
        <w:t xml:space="preserve">), </w:t>
      </w:r>
      <w:r w:rsidR="006F121B">
        <w:rPr>
          <w:rFonts w:ascii="Times New Roman" w:hAnsi="Times New Roman" w:cs="Times New Roman"/>
          <w:sz w:val="28"/>
          <w:szCs w:val="28"/>
        </w:rPr>
        <w:t xml:space="preserve">системы менеджмента качества </w:t>
      </w:r>
      <w:r w:rsidR="006F121B" w:rsidRPr="00F05009">
        <w:rPr>
          <w:rFonts w:ascii="Times New Roman" w:hAnsi="Times New Roman" w:cs="Times New Roman"/>
          <w:sz w:val="28"/>
          <w:szCs w:val="28"/>
        </w:rPr>
        <w:t>Шест</w:t>
      </w:r>
      <w:r w:rsidR="006F121B">
        <w:rPr>
          <w:rFonts w:ascii="Times New Roman" w:hAnsi="Times New Roman" w:cs="Times New Roman"/>
          <w:sz w:val="28"/>
          <w:szCs w:val="28"/>
        </w:rPr>
        <w:t>ь</w:t>
      </w:r>
      <w:r w:rsidR="006F121B" w:rsidRPr="00F05009">
        <w:rPr>
          <w:rFonts w:ascii="Times New Roman" w:hAnsi="Times New Roman" w:cs="Times New Roman"/>
          <w:sz w:val="28"/>
          <w:szCs w:val="28"/>
        </w:rPr>
        <w:t xml:space="preserve"> </w:t>
      </w:r>
      <w:r w:rsidRPr="000A2DDA">
        <w:rPr>
          <w:rFonts w:ascii="Times New Roman" w:hAnsi="Times New Roman" w:cs="Times New Roman"/>
          <w:sz w:val="28"/>
          <w:szCs w:val="28"/>
        </w:rPr>
        <w:t>сигм (</w:t>
      </w:r>
      <w:r w:rsidRPr="00101F97">
        <w:rPr>
          <w:rFonts w:ascii="Times New Roman" w:hAnsi="Times New Roman" w:cs="Times New Roman"/>
          <w:sz w:val="28"/>
          <w:szCs w:val="28"/>
          <w:lang w:val="en-US"/>
        </w:rPr>
        <w:t>Six</w:t>
      </w:r>
      <w:r w:rsidRPr="00135EC3">
        <w:rPr>
          <w:rFonts w:ascii="Times New Roman" w:hAnsi="Times New Roman" w:cs="Times New Roman"/>
          <w:sz w:val="28"/>
          <w:szCs w:val="28"/>
        </w:rPr>
        <w:t xml:space="preserve"> </w:t>
      </w:r>
      <w:r w:rsidRPr="00101F97">
        <w:rPr>
          <w:rFonts w:ascii="Times New Roman" w:hAnsi="Times New Roman" w:cs="Times New Roman"/>
          <w:sz w:val="28"/>
          <w:szCs w:val="28"/>
          <w:lang w:val="en-US"/>
        </w:rPr>
        <w:t>Sigma</w:t>
      </w:r>
      <w:r w:rsidRPr="000A2DDA">
        <w:rPr>
          <w:rFonts w:ascii="Times New Roman" w:hAnsi="Times New Roman" w:cs="Times New Roman"/>
          <w:sz w:val="28"/>
          <w:szCs w:val="28"/>
        </w:rPr>
        <w:t xml:space="preserve">) и </w:t>
      </w:r>
      <w:r w:rsidR="006F121B" w:rsidRPr="00F05009">
        <w:rPr>
          <w:rFonts w:ascii="Times New Roman" w:hAnsi="Times New Roman" w:cs="Times New Roman"/>
          <w:sz w:val="28"/>
          <w:szCs w:val="28"/>
        </w:rPr>
        <w:t xml:space="preserve">Кайдзен </w:t>
      </w:r>
      <w:r w:rsidRPr="000A2DDA">
        <w:rPr>
          <w:rFonts w:ascii="Times New Roman" w:hAnsi="Times New Roman" w:cs="Times New Roman"/>
          <w:sz w:val="28"/>
          <w:szCs w:val="28"/>
        </w:rPr>
        <w:t>(</w:t>
      </w:r>
      <w:r w:rsidRPr="00101F97">
        <w:rPr>
          <w:rFonts w:ascii="Times New Roman" w:hAnsi="Times New Roman" w:cs="Times New Roman"/>
          <w:sz w:val="28"/>
          <w:szCs w:val="28"/>
          <w:lang w:val="en-US"/>
        </w:rPr>
        <w:t>Kaizen</w:t>
      </w:r>
      <w:r w:rsidRPr="000A2DDA">
        <w:rPr>
          <w:rFonts w:ascii="Times New Roman" w:hAnsi="Times New Roman" w:cs="Times New Roman"/>
          <w:sz w:val="28"/>
          <w:szCs w:val="28"/>
        </w:rPr>
        <w:t>), предусматривающи</w:t>
      </w:r>
      <w:r w:rsidR="0072768B">
        <w:rPr>
          <w:rFonts w:ascii="Times New Roman" w:hAnsi="Times New Roman" w:cs="Times New Roman"/>
          <w:sz w:val="28"/>
          <w:szCs w:val="28"/>
        </w:rPr>
        <w:t>х</w:t>
      </w:r>
      <w:r w:rsidRPr="000A2DDA">
        <w:rPr>
          <w:rFonts w:ascii="Times New Roman" w:hAnsi="Times New Roman" w:cs="Times New Roman"/>
          <w:sz w:val="28"/>
          <w:szCs w:val="28"/>
        </w:rPr>
        <w:t xml:space="preserve"> использование жестких требований к стандартизации внутренних </w:t>
      </w:r>
      <w:r w:rsidRPr="00EE4E05">
        <w:rPr>
          <w:rFonts w:ascii="Times New Roman" w:hAnsi="Times New Roman" w:cs="Times New Roman"/>
          <w:sz w:val="28"/>
          <w:szCs w:val="28"/>
        </w:rPr>
        <w:t xml:space="preserve">процессов. ССП </w:t>
      </w:r>
      <w:r w:rsidR="00DB7B49" w:rsidRPr="00EE4E05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EE4E0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B7B49" w:rsidRPr="00EE4E05">
        <w:rPr>
          <w:rFonts w:ascii="Times New Roman" w:hAnsi="Times New Roman" w:cs="Times New Roman"/>
          <w:sz w:val="28"/>
          <w:szCs w:val="28"/>
        </w:rPr>
        <w:t xml:space="preserve">гибкие </w:t>
      </w:r>
      <w:r w:rsidR="00DB7B49" w:rsidRPr="00101F97">
        <w:rPr>
          <w:rFonts w:ascii="Times New Roman" w:hAnsi="Times New Roman" w:cs="Times New Roman"/>
          <w:sz w:val="28"/>
          <w:szCs w:val="28"/>
        </w:rPr>
        <w:t xml:space="preserve">границы для </w:t>
      </w:r>
      <w:r w:rsidRPr="00EE4E05">
        <w:rPr>
          <w:rFonts w:ascii="Times New Roman" w:hAnsi="Times New Roman" w:cs="Times New Roman"/>
          <w:sz w:val="28"/>
          <w:szCs w:val="28"/>
        </w:rPr>
        <w:t>формирования и реинжи</w:t>
      </w:r>
      <w:r w:rsidRPr="000A2DDA">
        <w:rPr>
          <w:rFonts w:ascii="Times New Roman" w:hAnsi="Times New Roman" w:cs="Times New Roman"/>
          <w:sz w:val="28"/>
          <w:szCs w:val="28"/>
        </w:rPr>
        <w:t xml:space="preserve">ниринга процессов и, несмотря на позиционирование в качестве процессно-ориентированной методологии, предоставляет значительные возможности в области управления ресурсными показателями. </w:t>
      </w:r>
    </w:p>
    <w:p w:rsidR="005771F9" w:rsidRPr="005771F9" w:rsidRDefault="005771F9" w:rsidP="00101F97">
      <w:pPr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  <w:r w:rsidR="00EE4E05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ХК подтверждается </w:t>
      </w:r>
      <w:r w:rsidR="006F1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достигнутыми результатами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Bridgestone</w:t>
      </w:r>
      <w:r w:rsidRPr="0013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Tire</w:t>
      </w:r>
      <w:r w:rsidRPr="0013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Toyota</w:t>
      </w:r>
      <w:r w:rsidRPr="0013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Komatsu</w:t>
      </w:r>
      <w:r w:rsidRPr="0013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Intel</w:t>
      </w:r>
      <w:r w:rsidRPr="0013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Procter</w:t>
      </w:r>
      <w:r w:rsidRPr="0013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&amp;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Gamble</w:t>
      </w:r>
      <w:r w:rsidRPr="0013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Hewlett</w:t>
      </w:r>
      <w:r w:rsidRPr="0013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Packard</w:t>
      </w:r>
      <w:r w:rsidRPr="0013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Xerox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многие из которых использовали версии концепции, ада</w:t>
      </w:r>
      <w:r w:rsidR="00EF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птированные под свои </w:t>
      </w:r>
      <w:r w:rsidR="00EF0204" w:rsidRPr="000A2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Pr="000A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нашей 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 ХК внедрено в РЖД, Газпроме, Сбербанке, многими предприятиями машиностроительной отрасли, в</w:t>
      </w:r>
      <w:r w:rsidR="00EF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ключая </w:t>
      </w:r>
      <w:r w:rsidR="00EF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КАМАЗ, БМЗ и др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Классическими примерами успешности ССП являются американские корпорации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Mobil</w:t>
      </w:r>
      <w:r w:rsidRPr="0013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13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13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Marketing</w:t>
      </w:r>
      <w:r w:rsidRPr="0013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13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Refining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Cigna</w:t>
      </w:r>
      <w:r w:rsidRPr="0013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Property</w:t>
      </w:r>
      <w:r w:rsidRPr="0013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13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Casualty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удалось добиться улучшений, измеряем</w:t>
      </w:r>
      <w:r w:rsidR="007E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миллиардами долларов США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отечественной практике ССП получила распространение </w:t>
      </w:r>
      <w:r w:rsidR="006F1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металлургических компани</w:t>
      </w:r>
      <w:r w:rsidR="006F1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(Северсталь, ММК, …), активно используется АК Сибирь, Вымпелком, МГТС и др. </w:t>
      </w:r>
    </w:p>
    <w:p w:rsidR="005771F9" w:rsidRPr="005771F9" w:rsidRDefault="006F121B" w:rsidP="00101F97">
      <w:pPr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отметить, что ХК и ССП являются не только </w:t>
      </w:r>
      <w:r w:rsidR="001C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инструментами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развертывания планов стратегического развития, но и видением философии внутреннего устройства компании, основывающемся на мотивированном целеполагании сотрудников непрерывно улучшать показатели своей деятельности. Важно, что в обоих случаях авторы подчеркивают высокую значимость качества стратегических планов, отмечая, что подходы к их разработке выходят за рамки предложенных концепций. Заявленная позиция не является безосновательной, так как при разработке и анализе стратегических альтернатив имеющийся аппарат не всегда позволяет сформировать требуемые решения. В деятельности высокотехнологичных компаний во многих случаях </w:t>
      </w:r>
      <w:r w:rsidR="001C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объясняются необходимостью разделять процессы формирования факторов конкурентоспособности на уровн</w:t>
      </w:r>
      <w:r w:rsidR="001C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продуктовых направлений и ключевых компетенций. Примерами могут служить проекты с заведомо отрицательными показателями эффективности, обеспечивающие поддержание потенциала ключевых технологий; деятельность на низкобюджетн</w:t>
      </w:r>
      <w:r w:rsidR="0044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</w:t>
      </w:r>
      <w:r w:rsidR="0044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направленная на повышение узнаваемости бренда, как инструмента снижения затрат выход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целевые рынки; заключение низко маржинальных договоров, обеспечивающих сбалансированную ресурсную загрузку </w:t>
      </w:r>
      <w:bookmarkStart w:id="6" w:name="OLE_LINK2"/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многие другие</w:t>
      </w:r>
      <w:bookmarkEnd w:id="6"/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71F9" w:rsidRPr="005771F9" w:rsidRDefault="005771F9" w:rsidP="00101F97">
      <w:pPr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Дополнительное внимание к рассмотрению структуры ключевых компетенций объясняется современным уровнем развития информационных технологий и </w:t>
      </w:r>
      <w:r w:rsidR="00A5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вектором трансформации бизнес-среды в направлении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цифровой экономики. В такой ситуации качественный характер приобретает повышение мобильности ключевых компетенций, правильная оценка </w:t>
      </w:r>
      <w:r w:rsidR="00CD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которой 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рациональное использование</w:t>
      </w:r>
      <w:r w:rsidR="006F1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значительно повысить эффективность позиционирования на рынках присутствия и интеграции в глобальные цепи поставок. </w:t>
      </w:r>
    </w:p>
    <w:p w:rsidR="005771F9" w:rsidRPr="005771F9" w:rsidRDefault="005771F9" w:rsidP="00101F97">
      <w:pPr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следствие</w:t>
      </w:r>
      <w:r w:rsidR="006F1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положительный импульс развития получили подходы к стратегическому планированию, позволяющие выделить контур ключевых компетенций и проанализировать сбалансированность соотношения затрат на  их развитие (поддержание) и эффективность использования. </w:t>
      </w:r>
      <w:r w:rsidR="002A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отметить, что з</w:t>
      </w:r>
      <w:r w:rsidR="00CD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начимость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инструментов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просматривается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ХК</w:t>
      </w:r>
      <w:r w:rsidR="00CD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подчеркивается</w:t>
      </w:r>
      <w:r w:rsidR="00CD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«только после определения своих приоритетов вы можете здраво судить о выборе проектов для улучшения своего бизнеса» [</w:t>
      </w:r>
      <w:r w:rsidR="009F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и </w:t>
      </w:r>
      <w:r w:rsidR="00CD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ССП</w:t>
      </w:r>
      <w:r w:rsidR="0001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D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обозначающей </w:t>
      </w:r>
      <w:r w:rsidR="00CD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</w:t>
      </w:r>
      <w:r w:rsidR="0001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D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«показатели должны оценивать те факторы, которые являются залогом  конкурентного преимущества и прорыва компании»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9F1F0A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F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A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всего перечня разработок </w:t>
      </w:r>
      <w:r w:rsidR="002A5B06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сфере наибольшее 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применение получили методы интегральных количественных показателей, основанные на современных </w:t>
      </w:r>
      <w:r w:rsidR="001C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инструментах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согласования экспертных оценок и статистических потоков информации. Примером может служить </w:t>
      </w:r>
      <w:r w:rsidR="003B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и управления конкурентоспособностью на основе матрицы ключевых компетенций (МКК-модель)</w:t>
      </w:r>
      <w:r w:rsidR="0044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развитии которой активное участие принимает базовая кафедра ВО «Автопромимпорт» НИУ ВШЭ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240EC" w:rsidRPr="00A9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9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71F9" w:rsidRPr="005771F9" w:rsidRDefault="005771F9" w:rsidP="00101F97">
      <w:pPr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МКК-модель на протяжении последних десяти лет продемонстрировала  эффективность своего использования </w:t>
      </w:r>
      <w:r w:rsidR="00A52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разработке планов стратегического развития в крупных зарубежных компаниях, отечественных предприятиях, работающих на международном рынке, государственных организациях, а также в качестве аналитического аппарата в составе систем поддержки принятия решений в об</w:t>
      </w:r>
      <w:r w:rsidR="007E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 международных отношений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1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настоящего времени оставался </w:t>
      </w:r>
      <w:r w:rsidR="00017133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открытым 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01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связанный с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представлением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алгоритмов </w:t>
      </w:r>
      <w:r w:rsidR="0051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 к практикам  развертывания стратегических планов на среднесрочн</w:t>
      </w:r>
      <w:r w:rsidR="0092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операционный уровн</w:t>
      </w:r>
      <w:r w:rsidR="0092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1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этой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связи авторами статьи предлагается обобщение накопленного опыта в данной области.</w:t>
      </w:r>
    </w:p>
    <w:p w:rsidR="00A94327" w:rsidRPr="00101F97" w:rsidRDefault="008F5747" w:rsidP="00101F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Методологический аппарат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</w:t>
      </w:r>
      <w:r w:rsidR="0001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</w:t>
      </w:r>
      <w:r w:rsidR="0001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</w:t>
      </w:r>
      <w:r w:rsidR="00AA1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конкурентоспособности </w:t>
      </w:r>
      <w:r w:rsidR="0074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разрезе 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44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контур</w:t>
      </w:r>
      <w:r w:rsidR="0044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7" w:name="OLE_LINK3"/>
      <w:bookmarkStart w:id="8" w:name="OLE_LINK6"/>
      <w:r w:rsidR="0022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bookmarkEnd w:id="7"/>
      <w:bookmarkEnd w:id="8"/>
      <w:r w:rsidR="0022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</w:t>
      </w:r>
      <w:r w:rsidR="0044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потребительско</w:t>
      </w:r>
      <w:r w:rsidR="000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качества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</w:t>
      </w:r>
      <w:r w:rsidR="000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фактор</w:t>
      </w:r>
      <w:r w:rsidR="0044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E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обеспечивающих их достижение,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ключевых компетенций</w:t>
      </w:r>
      <w:r w:rsidR="0074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которые, в свою очередь, определяют </w:t>
      </w:r>
      <w:r w:rsidR="00E0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структуру </w:t>
      </w:r>
      <w:r w:rsidR="005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функционального анализа</w:t>
      </w:r>
      <w:r w:rsidR="0072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68B" w:rsidRPr="00101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 подхода</w:t>
      </w:r>
      <w:r w:rsidR="002F47BE" w:rsidRPr="00101F9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</w:t>
      </w:r>
      <w:r w:rsidR="00AE5A3D" w:rsidRPr="00101F97">
        <w:rPr>
          <w:rFonts w:ascii="Times New Roman" w:eastAsia="Times New Roman" w:hAnsi="Times New Roman" w:cs="Times New Roman"/>
          <w:sz w:val="28"/>
          <w:szCs w:val="28"/>
          <w:lang w:eastAsia="ru-RU"/>
        </w:rPr>
        <w:t>. 1</w:t>
      </w:r>
      <w:r w:rsidR="002F47BE" w:rsidRPr="0010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1EB1" w:rsidRPr="0010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327" w:rsidRDefault="00A94327" w:rsidP="00101F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647" cy="2698816"/>
            <wp:effectExtent l="0" t="0" r="0" b="6350"/>
            <wp:docPr id="204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647" cy="269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A94327" w:rsidRDefault="00AE5A3D" w:rsidP="00101F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OLE_LINK7"/>
      <w:bookmarkStart w:id="10" w:name="OLE_LINK8"/>
      <w:bookmarkStart w:id="11" w:name="OLE_LINK14"/>
      <w:bookmarkStart w:id="12" w:name="OLE_LINK21"/>
      <w:bookmarkStart w:id="13" w:name="OLE_LINK22"/>
      <w:r w:rsidRPr="00101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Рисунок 1. </w:t>
      </w:r>
      <w:r w:rsidR="00CA2525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алгоритма взаимодействия трехконтурной МКК-модели</w:t>
      </w:r>
      <w:r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9"/>
    <w:bookmarkEnd w:id="10"/>
    <w:bookmarkEnd w:id="11"/>
    <w:bookmarkEnd w:id="12"/>
    <w:bookmarkEnd w:id="13"/>
    <w:p w:rsidR="00AE5A3D" w:rsidRPr="00101F97" w:rsidRDefault="00AE5A3D" w:rsidP="00101F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40EC" w:rsidRDefault="008F5747" w:rsidP="00101F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67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недрение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МКК-</w:t>
      </w:r>
      <w:r w:rsidR="000E4FF4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</w:t>
      </w:r>
      <w:r w:rsidR="005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</w:t>
      </w:r>
      <w:r w:rsidR="005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0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</w:t>
      </w:r>
      <w:r w:rsidR="00B5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F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F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уровней</w:t>
      </w:r>
      <w:r w:rsidR="0089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наглядно </w:t>
      </w:r>
      <w:r w:rsidR="00B5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продемонстрировано</w:t>
      </w:r>
      <w:r w:rsidR="0089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2F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 w:rsidR="0089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F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89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F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реализованн</w:t>
      </w:r>
      <w:r w:rsidR="0089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холдинговой компании, входящей в состав ГК Ростех [</w:t>
      </w:r>
      <w:r w:rsidR="00A9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0E4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0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рассматриваемом</w:t>
      </w:r>
      <w:r w:rsidR="00AA1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</w:t>
      </w:r>
      <w:r w:rsidR="000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0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</w:t>
      </w:r>
      <w:r w:rsidR="0072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67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стратегии </w:t>
      </w:r>
      <w:r w:rsidR="000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вовлечен</w:t>
      </w:r>
      <w:r w:rsidR="0060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широкий круг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043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</w:t>
      </w:r>
      <w:r w:rsidR="0060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функциональных подразделений</w:t>
      </w:r>
      <w:r w:rsidR="00E0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утвержденных</w:t>
      </w:r>
      <w:r w:rsidR="000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</w:t>
      </w:r>
      <w:r w:rsidR="00B5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структурой</w:t>
      </w:r>
      <w:r w:rsidR="00B5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ключевых компетенций, 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B52043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</w:t>
      </w:r>
      <w:r w:rsidR="000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деятельности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 </w:t>
      </w:r>
      <w:r w:rsidR="00B5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топ-менеджер, эксперт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системного управления, </w:t>
      </w:r>
      <w:r w:rsidR="00B5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входящий</w:t>
      </w:r>
      <w:r w:rsidR="0089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36C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директоров и </w:t>
      </w:r>
      <w:r w:rsidR="00F67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профильных комитетов.</w:t>
      </w:r>
    </w:p>
    <w:p w:rsidR="00CF16A7" w:rsidRPr="00101F97" w:rsidRDefault="00CF16A7" w:rsidP="00101F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0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аложенные </w:t>
      </w:r>
      <w:r w:rsidR="00260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методик</w:t>
      </w:r>
      <w:r w:rsidR="00E4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260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внедрения МКК-модели и используемые </w:t>
      </w:r>
      <w:r w:rsidR="00E4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</w:t>
      </w:r>
      <w:r w:rsidR="00260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E4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проектов</w:t>
      </w:r>
      <w:r w:rsidR="00260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сквозного планирования</w:t>
      </w:r>
      <w:r w:rsidR="00E6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основе</w:t>
      </w:r>
      <w:r w:rsidR="00260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60F97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встроенных</w:t>
      </w:r>
      <w:r w:rsidR="008A1AE6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60F97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межфункциональных рабочих групп</w:t>
      </w:r>
      <w:r w:rsidR="00D0797F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346C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обеспеченных </w:t>
      </w:r>
      <w:r w:rsidR="0072768B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346C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открытыми</w:t>
      </w:r>
      <w:r w:rsidR="0072768B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346C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коммуникациями с </w:t>
      </w:r>
      <w:r w:rsidR="00C87D65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r w:rsidR="00E4346C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C87D65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</w:t>
      </w:r>
      <w:r w:rsidR="00E4346C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ом,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 основу для </w:t>
      </w:r>
      <w:r w:rsidR="00D00238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7C4B1D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взаимной </w:t>
      </w:r>
      <w:r w:rsidR="00E4346C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</w:t>
      </w:r>
      <w:r w:rsidR="007C4B1D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="00E4346C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3B79B9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базовыми </w:t>
      </w:r>
      <w:r w:rsidR="00E4346C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подходами ХК и ССП.</w:t>
      </w:r>
      <w:r w:rsidR="003B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="003B79B9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ХК </w:t>
      </w:r>
      <w:r w:rsidR="005E6E00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="00F542F3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«привлечение менеджеров среднего звена и квалифицированных рабочих как к планированию, так и </w:t>
      </w:r>
      <w:r w:rsidR="007C4B1D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F542F3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стратегических решений» в качестве основы «</w:t>
      </w:r>
      <w:r w:rsidR="007C4B1D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высокоэффективного типа </w:t>
      </w:r>
      <w:r w:rsidR="00F542F3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организационного саморегулирования»</w:t>
      </w:r>
      <w:r w:rsidR="003B79B9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797F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2F3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характеризующего ХК, </w:t>
      </w:r>
      <w:r w:rsidR="003B79B9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ССП рассматривает </w:t>
      </w:r>
      <w:r w:rsidR="008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B79B9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стратегическую обратную связь … как самый новаторский и наиболее важный аспект ССП в менеджменте</w:t>
      </w:r>
      <w:r w:rsidR="008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B79B9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0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единых базовых </w:t>
      </w:r>
      <w:r w:rsidR="000F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BE7F02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</w:t>
      </w:r>
      <w:r w:rsidR="005E6E00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E7F02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рассматривать </w:t>
      </w:r>
      <w:r w:rsidR="000F250F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</w:t>
      </w:r>
      <w:r w:rsidR="003B79B9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обоснования</w:t>
      </w:r>
      <w:r w:rsidR="00BE7F02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ключевых компетенций</w:t>
      </w:r>
      <w:r w:rsidR="009E05A7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МКК-модели</w:t>
      </w:r>
      <w:r w:rsidR="0098729B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B79B9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97F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BE7F02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97F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дополнительную </w:t>
      </w:r>
      <w:r w:rsidR="00BE7F02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интеграционн</w:t>
      </w:r>
      <w:r w:rsidR="00D0797F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BE7F02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</w:t>
      </w:r>
      <w:r w:rsidR="00D0797F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3B79B9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</w:t>
      </w:r>
      <w:r w:rsidR="00D0797F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3B79B9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объединению</w:t>
      </w:r>
      <w:r w:rsidR="00BE7F02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79B9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разработки и развертывания планов долгосрочного развития в </w:t>
      </w:r>
      <w:r w:rsidR="00606F01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</w:t>
      </w:r>
      <w:r w:rsidR="003B79B9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механизм</w:t>
      </w:r>
      <w:r w:rsidR="00606F01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F02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стратегического менеджмента. </w:t>
      </w:r>
      <w:r w:rsidR="00D0797F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7F02" w:rsidRPr="00101F97" w:rsidRDefault="00BE7F02" w:rsidP="00101F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МКК-модель</w:t>
      </w:r>
      <w:r w:rsidR="00AA1EB1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одной стороны,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 </w:t>
      </w:r>
      <w:r w:rsidR="00D0797F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 к разработке стратегическ</w:t>
      </w:r>
      <w:r w:rsidR="00B25515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515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1EB1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другой, позволяет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EB1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сквозные показатели, уточняющие параметры процессов, определяемы</w:t>
      </w:r>
      <w:r w:rsidR="00B25515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ХК и ССП.</w:t>
      </w:r>
      <w:r w:rsidR="00D0797F" w:rsidRPr="00101F97" w:rsidDel="003B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29B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</w:t>
      </w:r>
      <w:r w:rsidR="0098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29B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ключевых компетенций </w:t>
      </w:r>
      <w:r w:rsidR="00CF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всех уровнях планирования </w:t>
      </w:r>
      <w:r w:rsidR="0098729B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разрезе текущих и целевых показателей (СП и </w:t>
      </w:r>
      <w:r w:rsidR="008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8729B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</w:t>
      </w:r>
      <w:r w:rsidR="0098729B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97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729B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98729B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показателей затрат на развитие (поддержание), загрузки и рычага обеспечения конкурентных преимуществ дает возможность для более глубокого анализа </w:t>
      </w:r>
      <w:r w:rsidR="00CF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98729B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планов стратегического развития на основе обоснованной структуры целевых затрат (</w:t>
      </w:r>
      <w:r w:rsidR="0098729B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target</w:t>
      </w:r>
      <w:r w:rsidR="0098729B" w:rsidRPr="00B2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29B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costing</w:t>
      </w:r>
      <w:r w:rsidR="0098729B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0F250F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</w:t>
      </w:r>
      <w:r w:rsidR="00B25515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достаточной долей уверенности можно </w:t>
      </w:r>
      <w:r w:rsidR="000F250F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использование МКК-модели позволяет интегрировать две </w:t>
      </w:r>
      <w:r w:rsidR="000F250F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рассмотренные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концепции между собой, расширяя </w:t>
      </w:r>
      <w:r w:rsidR="000F250F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функциональные возможности и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сферу практического применения</w:t>
      </w:r>
      <w:r w:rsidR="000F250F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подтвержда</w:t>
      </w:r>
      <w:r w:rsidR="00B737FB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F250F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B737FB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представленными</w:t>
      </w:r>
      <w:r w:rsidR="000F250F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7FB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</w:t>
      </w:r>
      <w:r w:rsidR="000F250F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примерами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71F9" w:rsidRDefault="00B737FB" w:rsidP="00101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9488E">
        <w:rPr>
          <w:rFonts w:ascii="Times New Roman" w:hAnsi="Times New Roman" w:cs="Times New Roman"/>
          <w:sz w:val="28"/>
          <w:szCs w:val="28"/>
        </w:rPr>
        <w:t>ллюстраци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771F9">
        <w:rPr>
          <w:rFonts w:ascii="Times New Roman" w:hAnsi="Times New Roman" w:cs="Times New Roman"/>
          <w:sz w:val="28"/>
          <w:szCs w:val="28"/>
        </w:rPr>
        <w:t xml:space="preserve"> </w:t>
      </w:r>
      <w:r w:rsidR="003F6271">
        <w:rPr>
          <w:rFonts w:ascii="Times New Roman" w:hAnsi="Times New Roman" w:cs="Times New Roman"/>
          <w:sz w:val="28"/>
          <w:szCs w:val="28"/>
        </w:rPr>
        <w:t>совместного использования МКК-модели с концепциями развертывания</w:t>
      </w:r>
      <w:r w:rsidR="00577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приведена </w:t>
      </w:r>
      <w:r w:rsidR="005771F9"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="00B25515">
        <w:rPr>
          <w:rFonts w:ascii="Times New Roman" w:hAnsi="Times New Roman" w:cs="Times New Roman"/>
          <w:sz w:val="28"/>
          <w:szCs w:val="28"/>
        </w:rPr>
        <w:t xml:space="preserve">проекта </w:t>
      </w:r>
      <w:bookmarkStart w:id="14" w:name="OLE_LINK9"/>
      <w:bookmarkStart w:id="15" w:name="OLE_LINK13"/>
      <w:r w:rsidR="005771F9">
        <w:rPr>
          <w:rFonts w:ascii="Times New Roman" w:hAnsi="Times New Roman" w:cs="Times New Roman"/>
          <w:sz w:val="28"/>
          <w:szCs w:val="28"/>
        </w:rPr>
        <w:t>химическ</w:t>
      </w:r>
      <w:r w:rsidR="00390A2F">
        <w:rPr>
          <w:rFonts w:ascii="Times New Roman" w:hAnsi="Times New Roman" w:cs="Times New Roman"/>
          <w:sz w:val="28"/>
          <w:szCs w:val="28"/>
        </w:rPr>
        <w:t>ого</w:t>
      </w:r>
      <w:r w:rsidR="005771F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90A2F">
        <w:rPr>
          <w:rFonts w:ascii="Times New Roman" w:hAnsi="Times New Roman" w:cs="Times New Roman"/>
          <w:sz w:val="28"/>
          <w:szCs w:val="28"/>
        </w:rPr>
        <w:t xml:space="preserve">я </w:t>
      </w:r>
      <w:bookmarkEnd w:id="14"/>
      <w:bookmarkEnd w:id="15"/>
      <w:r w:rsidR="00795222">
        <w:rPr>
          <w:rFonts w:ascii="Times New Roman" w:hAnsi="Times New Roman" w:cs="Times New Roman"/>
          <w:sz w:val="28"/>
          <w:szCs w:val="28"/>
        </w:rPr>
        <w:t xml:space="preserve">(годовая выручка </w:t>
      </w:r>
      <w:r w:rsidR="0097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90A2F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AA1EB1">
        <w:rPr>
          <w:rFonts w:ascii="Times New Roman" w:hAnsi="Times New Roman" w:cs="Times New Roman"/>
          <w:sz w:val="28"/>
          <w:szCs w:val="28"/>
        </w:rPr>
        <w:t>50</w:t>
      </w:r>
      <w:r w:rsidR="00390A2F">
        <w:rPr>
          <w:rFonts w:ascii="Times New Roman" w:hAnsi="Times New Roman" w:cs="Times New Roman"/>
          <w:sz w:val="28"/>
          <w:szCs w:val="28"/>
        </w:rPr>
        <w:t xml:space="preserve"> млрд. руб.</w:t>
      </w:r>
      <w:r w:rsidR="00795222">
        <w:rPr>
          <w:rFonts w:ascii="Times New Roman" w:hAnsi="Times New Roman" w:cs="Times New Roman"/>
          <w:sz w:val="28"/>
          <w:szCs w:val="28"/>
        </w:rPr>
        <w:t>)</w:t>
      </w:r>
      <w:r w:rsidR="00390A2F">
        <w:rPr>
          <w:rFonts w:ascii="Times New Roman" w:hAnsi="Times New Roman" w:cs="Times New Roman"/>
          <w:sz w:val="28"/>
          <w:szCs w:val="28"/>
        </w:rPr>
        <w:t xml:space="preserve">, </w:t>
      </w:r>
      <w:r w:rsidR="003F6271">
        <w:rPr>
          <w:rFonts w:ascii="Times New Roman" w:hAnsi="Times New Roman" w:cs="Times New Roman"/>
          <w:sz w:val="28"/>
          <w:szCs w:val="28"/>
        </w:rPr>
        <w:t>выполнен</w:t>
      </w:r>
      <w:r w:rsidR="00C16D26">
        <w:rPr>
          <w:rFonts w:ascii="Times New Roman" w:hAnsi="Times New Roman" w:cs="Times New Roman"/>
          <w:sz w:val="28"/>
          <w:szCs w:val="28"/>
        </w:rPr>
        <w:t>н</w:t>
      </w:r>
      <w:r w:rsidR="003F6271">
        <w:rPr>
          <w:rFonts w:ascii="Times New Roman" w:hAnsi="Times New Roman" w:cs="Times New Roman"/>
          <w:sz w:val="28"/>
          <w:szCs w:val="28"/>
        </w:rPr>
        <w:t>ом</w:t>
      </w:r>
      <w:r w:rsidR="00390A2F">
        <w:rPr>
          <w:rFonts w:ascii="Times New Roman" w:hAnsi="Times New Roman" w:cs="Times New Roman"/>
          <w:sz w:val="28"/>
          <w:szCs w:val="28"/>
        </w:rPr>
        <w:t xml:space="preserve"> </w:t>
      </w:r>
      <w:r w:rsidR="003070AF">
        <w:rPr>
          <w:rFonts w:ascii="Times New Roman" w:hAnsi="Times New Roman" w:cs="Times New Roman"/>
          <w:sz w:val="28"/>
          <w:szCs w:val="28"/>
        </w:rPr>
        <w:t xml:space="preserve">на </w:t>
      </w:r>
      <w:r w:rsidR="00390A2F">
        <w:rPr>
          <w:rFonts w:ascii="Times New Roman" w:hAnsi="Times New Roman" w:cs="Times New Roman"/>
          <w:sz w:val="28"/>
          <w:szCs w:val="28"/>
        </w:rPr>
        <w:t>базовой кафедр</w:t>
      </w:r>
      <w:r w:rsidR="003070AF">
        <w:rPr>
          <w:rFonts w:ascii="Times New Roman" w:hAnsi="Times New Roman" w:cs="Times New Roman"/>
          <w:sz w:val="28"/>
          <w:szCs w:val="28"/>
        </w:rPr>
        <w:t>е</w:t>
      </w:r>
      <w:r w:rsidR="00390A2F">
        <w:rPr>
          <w:rFonts w:ascii="Times New Roman" w:hAnsi="Times New Roman" w:cs="Times New Roman"/>
          <w:sz w:val="28"/>
          <w:szCs w:val="28"/>
        </w:rPr>
        <w:t xml:space="preserve"> </w:t>
      </w:r>
      <w:r w:rsidR="00C16D26">
        <w:rPr>
          <w:rFonts w:ascii="Times New Roman" w:hAnsi="Times New Roman" w:cs="Times New Roman"/>
          <w:sz w:val="28"/>
          <w:szCs w:val="28"/>
        </w:rPr>
        <w:lastRenderedPageBreak/>
        <w:t xml:space="preserve">ВО </w:t>
      </w:r>
      <w:r w:rsidR="00390A2F">
        <w:rPr>
          <w:rFonts w:ascii="Times New Roman" w:hAnsi="Times New Roman" w:cs="Times New Roman"/>
          <w:sz w:val="28"/>
          <w:szCs w:val="28"/>
        </w:rPr>
        <w:t xml:space="preserve">«Автопромимпорт» НИУ </w:t>
      </w:r>
      <w:r w:rsidR="00390A2F" w:rsidRPr="00B612DB">
        <w:rPr>
          <w:rFonts w:ascii="Times New Roman" w:hAnsi="Times New Roman" w:cs="Times New Roman"/>
          <w:sz w:val="28"/>
          <w:szCs w:val="28"/>
        </w:rPr>
        <w:t>ВШЭ.</w:t>
      </w:r>
      <w:r w:rsidR="005771F9" w:rsidRPr="00B612DB">
        <w:rPr>
          <w:rFonts w:ascii="Times New Roman" w:hAnsi="Times New Roman" w:cs="Times New Roman"/>
          <w:sz w:val="28"/>
          <w:szCs w:val="28"/>
        </w:rPr>
        <w:t xml:space="preserve"> </w:t>
      </w:r>
      <w:r w:rsidR="00113C6D" w:rsidRPr="00B612DB">
        <w:rPr>
          <w:rFonts w:ascii="Times New Roman" w:hAnsi="Times New Roman" w:cs="Times New Roman"/>
          <w:sz w:val="28"/>
          <w:szCs w:val="28"/>
        </w:rPr>
        <w:t>На начальном этапе а</w:t>
      </w:r>
      <w:r w:rsidR="005771F9" w:rsidRPr="00B612DB">
        <w:rPr>
          <w:rFonts w:ascii="Times New Roman" w:hAnsi="Times New Roman" w:cs="Times New Roman"/>
          <w:sz w:val="28"/>
          <w:szCs w:val="28"/>
        </w:rPr>
        <w:t>нализ деятельности</w:t>
      </w:r>
      <w:r w:rsidR="005771F9">
        <w:rPr>
          <w:rFonts w:ascii="Times New Roman" w:hAnsi="Times New Roman" w:cs="Times New Roman"/>
          <w:sz w:val="28"/>
          <w:szCs w:val="28"/>
        </w:rPr>
        <w:t xml:space="preserve"> компании позволил сформировать </w:t>
      </w:r>
      <w:r>
        <w:rPr>
          <w:rFonts w:ascii="Times New Roman" w:hAnsi="Times New Roman" w:cs="Times New Roman"/>
          <w:sz w:val="28"/>
          <w:szCs w:val="28"/>
        </w:rPr>
        <w:t>структуру</w:t>
      </w:r>
      <w:r w:rsidR="005771F9">
        <w:rPr>
          <w:rFonts w:ascii="Times New Roman" w:hAnsi="Times New Roman" w:cs="Times New Roman"/>
          <w:sz w:val="28"/>
          <w:szCs w:val="28"/>
        </w:rPr>
        <w:t xml:space="preserve"> ключевых компетенций, выписка из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771F9">
        <w:rPr>
          <w:rFonts w:ascii="Times New Roman" w:hAnsi="Times New Roman" w:cs="Times New Roman"/>
          <w:sz w:val="28"/>
          <w:szCs w:val="28"/>
        </w:rPr>
        <w:t xml:space="preserve"> приведена в таблице</w:t>
      </w:r>
      <w:r w:rsidR="005F6998">
        <w:rPr>
          <w:rFonts w:ascii="Times New Roman" w:hAnsi="Times New Roman" w:cs="Times New Roman"/>
          <w:sz w:val="28"/>
          <w:szCs w:val="28"/>
        </w:rPr>
        <w:t xml:space="preserve"> </w:t>
      </w:r>
      <w:r w:rsidR="00C16D26" w:rsidRPr="00AE5A3D">
        <w:rPr>
          <w:rFonts w:ascii="Times New Roman" w:hAnsi="Times New Roman" w:cs="Times New Roman"/>
          <w:sz w:val="28"/>
          <w:szCs w:val="28"/>
        </w:rPr>
        <w:t>1</w:t>
      </w:r>
      <w:r w:rsidR="005771F9" w:rsidRPr="00AE5A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1" w:type="dxa"/>
        <w:tblInd w:w="-49" w:type="dxa"/>
        <w:tblCellMar>
          <w:left w:w="0" w:type="dxa"/>
          <w:right w:w="0" w:type="dxa"/>
        </w:tblCellMar>
        <w:tblLook w:val="0600"/>
      </w:tblPr>
      <w:tblGrid>
        <w:gridCol w:w="1423"/>
        <w:gridCol w:w="8048"/>
      </w:tblGrid>
      <w:tr w:rsidR="005771F9" w:rsidRPr="00053135" w:rsidTr="0098729B">
        <w:trPr>
          <w:trHeight w:val="261"/>
        </w:trPr>
        <w:tc>
          <w:tcPr>
            <w:tcW w:w="1423" w:type="dxa"/>
            <w:tcBorders>
              <w:top w:val="single" w:sz="8" w:space="0" w:color="558ED5"/>
              <w:left w:val="single" w:sz="8" w:space="0" w:color="FFFFFF"/>
              <w:bottom w:val="single" w:sz="8" w:space="0" w:color="558ED5"/>
              <w:right w:val="single" w:sz="8" w:space="0" w:color="FFFFFF"/>
            </w:tcBorders>
            <w:shd w:val="clear" w:color="auto" w:fill="FFFFFF" w:themeFill="background1"/>
            <w:vAlign w:val="center"/>
          </w:tcPr>
          <w:p w:rsidR="005771F9" w:rsidRPr="00B22DF6" w:rsidRDefault="005771F9">
            <w:pPr>
              <w:spacing w:before="60" w:after="60" w:line="240" w:lineRule="auto"/>
              <w:ind w:left="24" w:right="96"/>
              <w:rPr>
                <w:rFonts w:ascii="Times New Roman" w:hAnsi="Times New Roman" w:cs="Times New Roman"/>
                <w:sz w:val="24"/>
              </w:rPr>
            </w:pPr>
            <w:r w:rsidRPr="00B22DF6">
              <w:rPr>
                <w:rFonts w:ascii="Times New Roman" w:hAnsi="Times New Roman" w:cs="Times New Roman"/>
                <w:sz w:val="24"/>
              </w:rPr>
              <w:t>Условное обозначение</w:t>
            </w:r>
          </w:p>
        </w:tc>
        <w:tc>
          <w:tcPr>
            <w:tcW w:w="8048" w:type="dxa"/>
            <w:tcBorders>
              <w:top w:val="single" w:sz="8" w:space="0" w:color="558ED5"/>
              <w:left w:val="single" w:sz="8" w:space="0" w:color="FFFFFF"/>
              <w:bottom w:val="single" w:sz="8" w:space="0" w:color="558ED5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71F9" w:rsidRPr="00B22DF6" w:rsidRDefault="005771F9">
            <w:pPr>
              <w:spacing w:before="60" w:after="60" w:line="240" w:lineRule="auto"/>
              <w:ind w:left="24" w:right="96"/>
              <w:jc w:val="both"/>
              <w:rPr>
                <w:rFonts w:ascii="Times New Roman" w:hAnsi="Times New Roman" w:cs="Times New Roman"/>
                <w:sz w:val="24"/>
              </w:rPr>
            </w:pPr>
            <w:r w:rsidRPr="00B22DF6">
              <w:rPr>
                <w:rFonts w:ascii="Times New Roman" w:hAnsi="Times New Roman" w:cs="Times New Roman"/>
                <w:sz w:val="24"/>
              </w:rPr>
              <w:t>Описание ключевой компетенции</w:t>
            </w:r>
          </w:p>
        </w:tc>
      </w:tr>
      <w:tr w:rsidR="005771F9" w:rsidRPr="00FD7859" w:rsidTr="0098729B">
        <w:trPr>
          <w:trHeight w:val="261"/>
        </w:trPr>
        <w:tc>
          <w:tcPr>
            <w:tcW w:w="1423" w:type="dxa"/>
            <w:tcBorders>
              <w:top w:val="single" w:sz="8" w:space="0" w:color="558ED5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:rsidR="005771F9" w:rsidRPr="00B22DF6" w:rsidRDefault="005771F9">
            <w:pPr>
              <w:spacing w:before="60" w:after="60" w:line="240" w:lineRule="auto"/>
              <w:ind w:left="201" w:right="96"/>
              <w:rPr>
                <w:rFonts w:ascii="Times New Roman" w:hAnsi="Times New Roman" w:cs="Times New Roman"/>
                <w:b/>
                <w:sz w:val="24"/>
              </w:rPr>
            </w:pPr>
            <w:r w:rsidRPr="00B22DF6">
              <w:rPr>
                <w:rFonts w:ascii="Times New Roman" w:hAnsi="Times New Roman" w:cs="Times New Roman"/>
                <w:b/>
                <w:sz w:val="24"/>
              </w:rPr>
              <w:t>КК</w:t>
            </w:r>
            <w:r w:rsidR="00C3398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22DF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048" w:type="dxa"/>
            <w:tcBorders>
              <w:top w:val="single" w:sz="8" w:space="0" w:color="558ED5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5771F9" w:rsidRPr="00101F97" w:rsidRDefault="007C7A4F">
            <w:pPr>
              <w:spacing w:before="60" w:after="60" w:line="240" w:lineRule="auto"/>
              <w:ind w:left="24" w:right="96"/>
              <w:jc w:val="both"/>
              <w:rPr>
                <w:rFonts w:ascii="Times New Roman" w:hAnsi="Times New Roman" w:cs="Times New Roman"/>
                <w:sz w:val="24"/>
              </w:rPr>
            </w:pPr>
            <w:bookmarkStart w:id="16" w:name="OLE_LINK32"/>
            <w:r w:rsidRPr="00101F97">
              <w:rPr>
                <w:rFonts w:ascii="Times New Roman" w:hAnsi="Times New Roman" w:cs="Times New Roman"/>
                <w:sz w:val="24"/>
              </w:rPr>
              <w:t xml:space="preserve">Достоверное прогнозирование </w:t>
            </w:r>
            <w:r w:rsidR="003070AF" w:rsidRPr="00101F97">
              <w:rPr>
                <w:rFonts w:ascii="Times New Roman" w:hAnsi="Times New Roman" w:cs="Times New Roman"/>
                <w:sz w:val="24"/>
              </w:rPr>
              <w:t xml:space="preserve">динамики спроса и формирование </w:t>
            </w:r>
            <w:r w:rsidRPr="00101F97">
              <w:rPr>
                <w:rFonts w:ascii="Times New Roman" w:hAnsi="Times New Roman" w:cs="Times New Roman"/>
                <w:sz w:val="24"/>
              </w:rPr>
              <w:t xml:space="preserve">рациональных </w:t>
            </w:r>
            <w:r w:rsidR="003070AF" w:rsidRPr="00101F97">
              <w:rPr>
                <w:rFonts w:ascii="Times New Roman" w:hAnsi="Times New Roman" w:cs="Times New Roman"/>
                <w:sz w:val="24"/>
              </w:rPr>
              <w:t>требований к производственным мощностям</w:t>
            </w:r>
            <w:bookmarkEnd w:id="16"/>
          </w:p>
        </w:tc>
      </w:tr>
      <w:tr w:rsidR="005771F9" w:rsidRPr="00FD7859" w:rsidTr="0098729B">
        <w:trPr>
          <w:trHeight w:val="699"/>
        </w:trPr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5771F9" w:rsidRPr="00B22DF6" w:rsidRDefault="005771F9">
            <w:pPr>
              <w:spacing w:before="60" w:after="60" w:line="240" w:lineRule="auto"/>
              <w:ind w:left="201" w:right="96"/>
              <w:rPr>
                <w:rFonts w:ascii="Times New Roman" w:hAnsi="Times New Roman" w:cs="Times New Roman"/>
                <w:b/>
                <w:sz w:val="24"/>
              </w:rPr>
            </w:pPr>
            <w:r w:rsidRPr="00B22DF6">
              <w:rPr>
                <w:rFonts w:ascii="Times New Roman" w:hAnsi="Times New Roman" w:cs="Times New Roman"/>
                <w:b/>
                <w:sz w:val="24"/>
              </w:rPr>
              <w:t>КК</w:t>
            </w:r>
            <w:r w:rsidR="00C3398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22DF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5771F9" w:rsidRPr="00101F97" w:rsidRDefault="007C7A4F">
            <w:pPr>
              <w:spacing w:before="60" w:after="60" w:line="240" w:lineRule="auto"/>
              <w:ind w:left="24" w:right="96"/>
              <w:jc w:val="both"/>
              <w:rPr>
                <w:rFonts w:ascii="Times New Roman" w:hAnsi="Times New Roman" w:cs="Times New Roman"/>
                <w:sz w:val="24"/>
              </w:rPr>
            </w:pPr>
            <w:bookmarkStart w:id="17" w:name="OLE_LINK33"/>
            <w:bookmarkStart w:id="18" w:name="OLE_LINK34"/>
            <w:r w:rsidRPr="00101F97">
              <w:rPr>
                <w:rFonts w:ascii="Times New Roman" w:hAnsi="Times New Roman" w:cs="Times New Roman"/>
                <w:sz w:val="24"/>
              </w:rPr>
              <w:t>Качественное поддержание</w:t>
            </w:r>
            <w:r w:rsidR="003070AF" w:rsidRPr="00101F97">
              <w:rPr>
                <w:rFonts w:ascii="Times New Roman" w:hAnsi="Times New Roman" w:cs="Times New Roman"/>
                <w:sz w:val="24"/>
              </w:rPr>
              <w:t xml:space="preserve"> и развитие</w:t>
            </w:r>
            <w:r w:rsidR="005771F9" w:rsidRPr="00101F97">
              <w:rPr>
                <w:rFonts w:ascii="Times New Roman" w:hAnsi="Times New Roman" w:cs="Times New Roman"/>
                <w:sz w:val="24"/>
              </w:rPr>
              <w:t xml:space="preserve"> инфраструктуры и производственных мощностей</w:t>
            </w:r>
            <w:bookmarkEnd w:id="17"/>
            <w:bookmarkEnd w:id="18"/>
          </w:p>
        </w:tc>
      </w:tr>
      <w:tr w:rsidR="005771F9" w:rsidRPr="0043292E" w:rsidTr="0098729B">
        <w:trPr>
          <w:trHeight w:val="86"/>
        </w:trPr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:rsidR="005771F9" w:rsidRPr="00B22DF6" w:rsidRDefault="005771F9">
            <w:pPr>
              <w:spacing w:before="60" w:after="60" w:line="240" w:lineRule="auto"/>
              <w:ind w:left="201" w:right="96"/>
              <w:rPr>
                <w:rFonts w:ascii="Times New Roman" w:hAnsi="Times New Roman" w:cs="Times New Roman"/>
                <w:b/>
                <w:sz w:val="24"/>
              </w:rPr>
            </w:pPr>
            <w:r w:rsidRPr="00B22DF6">
              <w:rPr>
                <w:rFonts w:ascii="Times New Roman" w:hAnsi="Times New Roman" w:cs="Times New Roman"/>
                <w:b/>
                <w:sz w:val="24"/>
              </w:rPr>
              <w:t>КК</w:t>
            </w:r>
            <w:r w:rsidR="00C3398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22DF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5771F9" w:rsidRPr="00101F97" w:rsidRDefault="007C7A4F">
            <w:pPr>
              <w:spacing w:before="60" w:after="60" w:line="240" w:lineRule="auto"/>
              <w:ind w:left="24" w:right="96"/>
              <w:jc w:val="both"/>
              <w:rPr>
                <w:rFonts w:ascii="Times New Roman" w:hAnsi="Times New Roman" w:cs="Times New Roman"/>
                <w:sz w:val="24"/>
              </w:rPr>
            </w:pPr>
            <w:bookmarkStart w:id="19" w:name="OLE_LINK35"/>
            <w:r w:rsidRPr="00101F97">
              <w:rPr>
                <w:rFonts w:ascii="Times New Roman" w:hAnsi="Times New Roman" w:cs="Times New Roman"/>
                <w:sz w:val="24"/>
              </w:rPr>
              <w:t xml:space="preserve">Возможность приобретения </w:t>
            </w:r>
            <w:r w:rsidR="003070AF" w:rsidRPr="00101F97">
              <w:rPr>
                <w:rFonts w:ascii="Times New Roman" w:hAnsi="Times New Roman" w:cs="Times New Roman"/>
                <w:sz w:val="24"/>
              </w:rPr>
              <w:t>и обеспечени</w:t>
            </w:r>
            <w:r w:rsidRPr="00101F97">
              <w:rPr>
                <w:rFonts w:ascii="Times New Roman" w:hAnsi="Times New Roman" w:cs="Times New Roman"/>
                <w:sz w:val="24"/>
              </w:rPr>
              <w:t>я</w:t>
            </w:r>
            <w:r w:rsidR="003070AF" w:rsidRPr="00101F97">
              <w:rPr>
                <w:rFonts w:ascii="Times New Roman" w:hAnsi="Times New Roman" w:cs="Times New Roman"/>
                <w:sz w:val="24"/>
              </w:rPr>
              <w:t xml:space="preserve"> функционирования</w:t>
            </w:r>
            <w:r w:rsidR="005771F9" w:rsidRPr="00101F9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1F97">
              <w:rPr>
                <w:rFonts w:ascii="Times New Roman" w:hAnsi="Times New Roman" w:cs="Times New Roman"/>
                <w:sz w:val="24"/>
              </w:rPr>
              <w:t>актуального</w:t>
            </w:r>
            <w:r w:rsidR="005771F9" w:rsidRPr="00101F97">
              <w:rPr>
                <w:rFonts w:ascii="Times New Roman" w:hAnsi="Times New Roman" w:cs="Times New Roman"/>
                <w:sz w:val="24"/>
              </w:rPr>
              <w:t xml:space="preserve"> технологического оборудования</w:t>
            </w:r>
            <w:bookmarkEnd w:id="19"/>
          </w:p>
        </w:tc>
      </w:tr>
      <w:tr w:rsidR="005771F9" w:rsidRPr="00FD7859" w:rsidTr="0098729B">
        <w:trPr>
          <w:trHeight w:val="48"/>
        </w:trPr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5771F9" w:rsidRPr="00F824A3" w:rsidRDefault="005771F9">
            <w:pPr>
              <w:spacing w:before="60" w:after="60" w:line="240" w:lineRule="auto"/>
              <w:ind w:left="201" w:right="96"/>
              <w:rPr>
                <w:rFonts w:ascii="Times New Roman" w:hAnsi="Times New Roman" w:cs="Times New Roman"/>
                <w:b/>
                <w:sz w:val="24"/>
              </w:rPr>
            </w:pPr>
            <w:r w:rsidRPr="00F824A3"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80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5771F9" w:rsidRPr="00101F97" w:rsidRDefault="00F824A3">
            <w:pPr>
              <w:spacing w:before="60" w:after="60" w:line="240" w:lineRule="auto"/>
              <w:ind w:left="24" w:right="96"/>
              <w:jc w:val="both"/>
              <w:rPr>
                <w:rFonts w:ascii="Times New Roman" w:hAnsi="Times New Roman" w:cs="Times New Roman"/>
                <w:sz w:val="24"/>
              </w:rPr>
            </w:pPr>
            <w:r w:rsidRPr="00101F97"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5771F9" w:rsidRPr="00FD7859" w:rsidTr="0098729B">
        <w:trPr>
          <w:cantSplit/>
          <w:trHeight w:val="485"/>
        </w:trPr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558ED5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5771F9" w:rsidRPr="00F824A3" w:rsidRDefault="005771F9">
            <w:pPr>
              <w:spacing w:before="60" w:after="60" w:line="240" w:lineRule="auto"/>
              <w:ind w:left="201" w:right="96"/>
              <w:rPr>
                <w:rFonts w:ascii="Times New Roman" w:hAnsi="Times New Roman" w:cs="Times New Roman"/>
                <w:b/>
                <w:sz w:val="24"/>
              </w:rPr>
            </w:pPr>
            <w:r w:rsidRPr="00F824A3">
              <w:rPr>
                <w:rFonts w:ascii="Times New Roman" w:hAnsi="Times New Roman" w:cs="Times New Roman"/>
                <w:b/>
                <w:sz w:val="24"/>
              </w:rPr>
              <w:t xml:space="preserve">КК </w:t>
            </w:r>
            <w:r w:rsidRPr="00F824A3">
              <w:rPr>
                <w:rFonts w:ascii="Times New Roman" w:hAnsi="Times New Roman" w:cs="Times New Roman"/>
                <w:b/>
                <w:sz w:val="24"/>
                <w:lang w:val="en-US"/>
              </w:rPr>
              <w:t>N</w:t>
            </w:r>
          </w:p>
        </w:tc>
        <w:tc>
          <w:tcPr>
            <w:tcW w:w="8048" w:type="dxa"/>
            <w:tcBorders>
              <w:top w:val="single" w:sz="8" w:space="0" w:color="FFFFFF"/>
              <w:left w:val="single" w:sz="8" w:space="0" w:color="FFFFFF"/>
              <w:bottom w:val="single" w:sz="8" w:space="0" w:color="558ED5"/>
              <w:right w:val="single" w:sz="8" w:space="0" w:color="FFFFFF"/>
            </w:tcBorders>
            <w:shd w:val="clear" w:color="auto" w:fill="DBE5F1" w:themeFill="accent1" w:themeFillTint="33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7C7A4F" w:rsidRPr="00101F97" w:rsidRDefault="00F824A3">
            <w:pPr>
              <w:spacing w:before="60" w:after="60" w:line="240" w:lineRule="auto"/>
              <w:ind w:left="24" w:right="96"/>
              <w:jc w:val="both"/>
              <w:rPr>
                <w:rFonts w:ascii="Times New Roman" w:hAnsi="Times New Roman" w:cs="Times New Roman"/>
                <w:sz w:val="24"/>
              </w:rPr>
            </w:pPr>
            <w:bookmarkStart w:id="20" w:name="OLE_LINK41"/>
            <w:r w:rsidRPr="00101F97">
              <w:rPr>
                <w:rFonts w:ascii="Times New Roman" w:hAnsi="Times New Roman" w:cs="Times New Roman"/>
                <w:sz w:val="24"/>
              </w:rPr>
              <w:t>…</w:t>
            </w:r>
            <w:bookmarkEnd w:id="20"/>
          </w:p>
        </w:tc>
      </w:tr>
    </w:tbl>
    <w:p w:rsidR="00AE5A3D" w:rsidRDefault="00AE5A3D" w:rsidP="00AE5A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OLE_LINK15"/>
      <w:bookmarkStart w:id="22" w:name="OLE_LINK1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 </w:t>
      </w:r>
      <w:r w:rsidRPr="00094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примере проекта </w:t>
      </w:r>
      <w:r>
        <w:rPr>
          <w:rFonts w:ascii="Times New Roman" w:hAnsi="Times New Roman" w:cs="Times New Roman"/>
          <w:sz w:val="28"/>
          <w:szCs w:val="28"/>
        </w:rPr>
        <w:t>химического предприятия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bookmarkEnd w:id="21"/>
    <w:bookmarkEnd w:id="22"/>
    <w:p w:rsidR="00B62A1C" w:rsidRDefault="00B62A1C" w:rsidP="00101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3B73" w:rsidRDefault="003B154D" w:rsidP="00101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с </w:t>
      </w:r>
      <w:r w:rsidR="000A19F9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74C43">
        <w:rPr>
          <w:rFonts w:ascii="Times New Roman" w:hAnsi="Times New Roman" w:cs="Times New Roman"/>
          <w:sz w:val="28"/>
          <w:szCs w:val="28"/>
        </w:rPr>
        <w:t xml:space="preserve">повышения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="00A74C43">
        <w:rPr>
          <w:rFonts w:ascii="Times New Roman" w:hAnsi="Times New Roman" w:cs="Times New Roman"/>
          <w:sz w:val="28"/>
          <w:szCs w:val="28"/>
        </w:rPr>
        <w:t xml:space="preserve"> </w:t>
      </w:r>
      <w:r w:rsidR="000A1DA9">
        <w:rPr>
          <w:rFonts w:ascii="Times New Roman" w:hAnsi="Times New Roman" w:cs="Times New Roman"/>
          <w:sz w:val="28"/>
          <w:szCs w:val="28"/>
        </w:rPr>
        <w:t xml:space="preserve">среднесрочных </w:t>
      </w:r>
      <w:r w:rsidR="003C682E">
        <w:rPr>
          <w:rFonts w:ascii="Times New Roman" w:hAnsi="Times New Roman" w:cs="Times New Roman"/>
          <w:sz w:val="28"/>
          <w:szCs w:val="28"/>
        </w:rPr>
        <w:t xml:space="preserve">планов </w:t>
      </w:r>
      <w:r>
        <w:rPr>
          <w:rFonts w:ascii="Times New Roman" w:hAnsi="Times New Roman" w:cs="Times New Roman"/>
          <w:sz w:val="28"/>
          <w:szCs w:val="28"/>
        </w:rPr>
        <w:t xml:space="preserve">была разработана </w:t>
      </w:r>
      <w:r w:rsidR="00A74C43">
        <w:rPr>
          <w:rFonts w:ascii="Times New Roman" w:hAnsi="Times New Roman" w:cs="Times New Roman"/>
          <w:sz w:val="28"/>
          <w:szCs w:val="28"/>
        </w:rPr>
        <w:t xml:space="preserve">матрица </w:t>
      </w:r>
      <w:r w:rsidR="003C682E">
        <w:rPr>
          <w:rFonts w:ascii="Times New Roman" w:hAnsi="Times New Roman" w:cs="Times New Roman"/>
          <w:sz w:val="28"/>
          <w:szCs w:val="28"/>
        </w:rPr>
        <w:t>приоритетов (</w:t>
      </w:r>
      <w:r w:rsidR="000A1DA9">
        <w:rPr>
          <w:rFonts w:ascii="Times New Roman" w:hAnsi="Times New Roman" w:cs="Times New Roman"/>
          <w:sz w:val="28"/>
          <w:szCs w:val="28"/>
        </w:rPr>
        <w:t xml:space="preserve">элемент </w:t>
      </w:r>
      <w:r w:rsidR="005771F9">
        <w:rPr>
          <w:rFonts w:ascii="Times New Roman" w:hAnsi="Times New Roman" w:cs="Times New Roman"/>
          <w:sz w:val="28"/>
          <w:szCs w:val="28"/>
        </w:rPr>
        <w:t>ХК</w:t>
      </w:r>
      <w:r w:rsidR="003C68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71F9">
        <w:rPr>
          <w:rFonts w:ascii="Times New Roman" w:hAnsi="Times New Roman" w:cs="Times New Roman"/>
          <w:sz w:val="28"/>
          <w:szCs w:val="28"/>
        </w:rPr>
        <w:t xml:space="preserve"> дополнен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771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77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разделом, в котором</w:t>
      </w:r>
      <w:r w:rsidR="005771F9">
        <w:rPr>
          <w:rFonts w:ascii="Times New Roman" w:hAnsi="Times New Roman" w:cs="Times New Roman"/>
          <w:sz w:val="28"/>
          <w:szCs w:val="28"/>
        </w:rPr>
        <w:t xml:space="preserve"> </w:t>
      </w:r>
      <w:r w:rsidR="000A19F9">
        <w:rPr>
          <w:rFonts w:ascii="Times New Roman" w:hAnsi="Times New Roman" w:cs="Times New Roman"/>
          <w:sz w:val="28"/>
          <w:szCs w:val="28"/>
        </w:rPr>
        <w:t>рассматриваемые</w:t>
      </w:r>
      <w:r w:rsidR="003C682E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OLE_LINK17"/>
      <w:bookmarkStart w:id="24" w:name="OLE_LINK18"/>
      <w:r w:rsidR="00A74C43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74C43">
        <w:rPr>
          <w:rFonts w:ascii="Times New Roman" w:hAnsi="Times New Roman" w:cs="Times New Roman"/>
          <w:sz w:val="28"/>
          <w:szCs w:val="28"/>
        </w:rPr>
        <w:t xml:space="preserve"> (</w:t>
      </w:r>
      <w:r w:rsidR="003C682E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74C43">
        <w:rPr>
          <w:rFonts w:ascii="Times New Roman" w:hAnsi="Times New Roman" w:cs="Times New Roman"/>
          <w:sz w:val="28"/>
          <w:szCs w:val="28"/>
        </w:rPr>
        <w:t>)</w:t>
      </w:r>
      <w:r w:rsidR="003C682E">
        <w:rPr>
          <w:rFonts w:ascii="Times New Roman" w:hAnsi="Times New Roman" w:cs="Times New Roman"/>
          <w:sz w:val="28"/>
          <w:szCs w:val="28"/>
        </w:rPr>
        <w:t xml:space="preserve"> «прорыв</w:t>
      </w:r>
      <w:r w:rsidR="0079488E">
        <w:rPr>
          <w:rFonts w:ascii="Times New Roman" w:hAnsi="Times New Roman" w:cs="Times New Roman"/>
          <w:sz w:val="28"/>
          <w:szCs w:val="28"/>
        </w:rPr>
        <w:t>ов</w:t>
      </w:r>
      <w:r w:rsidR="003C682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анализировались на соответствие </w:t>
      </w:r>
      <w:r w:rsidR="003C682E"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="005771F9">
        <w:rPr>
          <w:rFonts w:ascii="Times New Roman" w:hAnsi="Times New Roman" w:cs="Times New Roman"/>
          <w:sz w:val="28"/>
          <w:szCs w:val="28"/>
        </w:rPr>
        <w:t>ключевы</w:t>
      </w:r>
      <w:r w:rsidR="003C682E">
        <w:rPr>
          <w:rFonts w:ascii="Times New Roman" w:hAnsi="Times New Roman" w:cs="Times New Roman"/>
          <w:sz w:val="28"/>
          <w:szCs w:val="28"/>
        </w:rPr>
        <w:t>х</w:t>
      </w:r>
      <w:r w:rsidR="005771F9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3C682E">
        <w:rPr>
          <w:rFonts w:ascii="Times New Roman" w:hAnsi="Times New Roman" w:cs="Times New Roman"/>
          <w:sz w:val="28"/>
          <w:szCs w:val="28"/>
        </w:rPr>
        <w:t>й</w:t>
      </w:r>
      <w:bookmarkEnd w:id="23"/>
      <w:bookmarkEnd w:id="24"/>
      <w:r w:rsidR="005771F9">
        <w:rPr>
          <w:rFonts w:ascii="Times New Roman" w:hAnsi="Times New Roman" w:cs="Times New Roman"/>
          <w:sz w:val="28"/>
          <w:szCs w:val="28"/>
        </w:rPr>
        <w:t xml:space="preserve">. </w:t>
      </w:r>
      <w:r w:rsidR="00B737FB">
        <w:rPr>
          <w:rFonts w:ascii="Times New Roman" w:hAnsi="Times New Roman" w:cs="Times New Roman"/>
          <w:sz w:val="28"/>
          <w:szCs w:val="28"/>
        </w:rPr>
        <w:t>Частично</w:t>
      </w:r>
      <w:r w:rsidR="005771F9">
        <w:rPr>
          <w:rFonts w:ascii="Times New Roman" w:hAnsi="Times New Roman" w:cs="Times New Roman"/>
          <w:sz w:val="28"/>
          <w:szCs w:val="28"/>
        </w:rPr>
        <w:t xml:space="preserve"> </w:t>
      </w:r>
      <w:r w:rsidR="003C682E">
        <w:rPr>
          <w:rFonts w:ascii="Times New Roman" w:hAnsi="Times New Roman" w:cs="Times New Roman"/>
          <w:sz w:val="28"/>
          <w:szCs w:val="28"/>
        </w:rPr>
        <w:t>документ</w:t>
      </w:r>
      <w:r w:rsidR="005771F9">
        <w:rPr>
          <w:rFonts w:ascii="Times New Roman" w:hAnsi="Times New Roman" w:cs="Times New Roman"/>
          <w:sz w:val="28"/>
          <w:szCs w:val="28"/>
        </w:rPr>
        <w:t xml:space="preserve"> </w:t>
      </w:r>
      <w:r w:rsidR="00B737FB">
        <w:rPr>
          <w:rFonts w:ascii="Times New Roman" w:hAnsi="Times New Roman" w:cs="Times New Roman"/>
          <w:sz w:val="28"/>
          <w:szCs w:val="28"/>
        </w:rPr>
        <w:t>представлен</w:t>
      </w:r>
      <w:r w:rsidR="005771F9">
        <w:rPr>
          <w:rFonts w:ascii="Times New Roman" w:hAnsi="Times New Roman" w:cs="Times New Roman"/>
          <w:sz w:val="28"/>
          <w:szCs w:val="28"/>
        </w:rPr>
        <w:t xml:space="preserve"> </w:t>
      </w:r>
      <w:r w:rsidR="00AE5A3D">
        <w:rPr>
          <w:rFonts w:ascii="Times New Roman" w:hAnsi="Times New Roman" w:cs="Times New Roman"/>
          <w:sz w:val="28"/>
          <w:szCs w:val="28"/>
        </w:rPr>
        <w:t>в таблице 2</w:t>
      </w:r>
      <w:r w:rsidR="005771F9">
        <w:rPr>
          <w:rFonts w:ascii="Times New Roman" w:hAnsi="Times New Roman" w:cs="Times New Roman"/>
          <w:sz w:val="28"/>
          <w:szCs w:val="28"/>
        </w:rPr>
        <w:t>.</w:t>
      </w:r>
      <w:r w:rsidR="00E03B73" w:rsidRPr="00E03B73">
        <w:rPr>
          <w:rFonts w:ascii="Times New Roman" w:hAnsi="Times New Roman" w:cs="Times New Roman"/>
          <w:sz w:val="28"/>
          <w:szCs w:val="28"/>
        </w:rPr>
        <w:t xml:space="preserve"> </w:t>
      </w:r>
      <w:r w:rsidR="00E03B73">
        <w:rPr>
          <w:rFonts w:ascii="Times New Roman" w:hAnsi="Times New Roman" w:cs="Times New Roman"/>
          <w:sz w:val="28"/>
          <w:szCs w:val="28"/>
        </w:rPr>
        <w:t xml:space="preserve">Полученные результаты позволили </w:t>
      </w:r>
      <w:r>
        <w:rPr>
          <w:rFonts w:ascii="Times New Roman" w:hAnsi="Times New Roman" w:cs="Times New Roman"/>
          <w:sz w:val="28"/>
          <w:szCs w:val="28"/>
        </w:rPr>
        <w:t xml:space="preserve">более качественно </w:t>
      </w:r>
      <w:r w:rsidR="00E03B73">
        <w:rPr>
          <w:rFonts w:ascii="Times New Roman" w:hAnsi="Times New Roman" w:cs="Times New Roman"/>
          <w:sz w:val="28"/>
          <w:szCs w:val="28"/>
        </w:rPr>
        <w:t>обоснова</w:t>
      </w:r>
      <w:r w:rsidR="00A74C43">
        <w:rPr>
          <w:rFonts w:ascii="Times New Roman" w:hAnsi="Times New Roman" w:cs="Times New Roman"/>
          <w:sz w:val="28"/>
          <w:szCs w:val="28"/>
        </w:rPr>
        <w:t>ть</w:t>
      </w:r>
      <w:r w:rsidR="00E0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 перспективных направлений, так как</w:t>
      </w:r>
      <w:r w:rsidR="003C682E">
        <w:rPr>
          <w:rFonts w:ascii="Times New Roman" w:hAnsi="Times New Roman" w:cs="Times New Roman"/>
          <w:sz w:val="28"/>
          <w:szCs w:val="28"/>
        </w:rPr>
        <w:t xml:space="preserve"> учитыва</w:t>
      </w:r>
      <w:r>
        <w:rPr>
          <w:rFonts w:ascii="Times New Roman" w:hAnsi="Times New Roman" w:cs="Times New Roman"/>
          <w:sz w:val="28"/>
          <w:szCs w:val="28"/>
        </w:rPr>
        <w:t>ли их</w:t>
      </w:r>
      <w:r w:rsidR="00E03B73">
        <w:rPr>
          <w:rFonts w:ascii="Times New Roman" w:hAnsi="Times New Roman" w:cs="Times New Roman"/>
          <w:sz w:val="28"/>
          <w:szCs w:val="28"/>
        </w:rPr>
        <w:t xml:space="preserve"> </w:t>
      </w:r>
      <w:r w:rsidR="003C682E">
        <w:rPr>
          <w:rFonts w:ascii="Times New Roman" w:hAnsi="Times New Roman" w:cs="Times New Roman"/>
          <w:sz w:val="28"/>
          <w:szCs w:val="28"/>
        </w:rPr>
        <w:t>согласованность</w:t>
      </w:r>
      <w:r w:rsidR="00E03B73">
        <w:rPr>
          <w:rFonts w:ascii="Times New Roman" w:hAnsi="Times New Roman" w:cs="Times New Roman"/>
          <w:sz w:val="28"/>
          <w:szCs w:val="28"/>
        </w:rPr>
        <w:t xml:space="preserve"> с </w:t>
      </w:r>
      <w:r w:rsidR="000A1DA9">
        <w:rPr>
          <w:rFonts w:ascii="Times New Roman" w:hAnsi="Times New Roman" w:cs="Times New Roman"/>
          <w:sz w:val="28"/>
          <w:szCs w:val="28"/>
        </w:rPr>
        <w:t>вектором стратегического развития компании</w:t>
      </w:r>
      <w:r w:rsidR="00E03B73" w:rsidRPr="00B1134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612DB">
        <w:rPr>
          <w:rFonts w:ascii="Times New Roman" w:hAnsi="Times New Roman" w:cs="Times New Roman"/>
          <w:sz w:val="28"/>
          <w:szCs w:val="28"/>
        </w:rPr>
        <w:t>распоряжени</w:t>
      </w:r>
      <w:r w:rsidR="009060CF" w:rsidRPr="00B612DB">
        <w:rPr>
          <w:rFonts w:ascii="Times New Roman" w:hAnsi="Times New Roman" w:cs="Times New Roman"/>
          <w:sz w:val="28"/>
          <w:szCs w:val="28"/>
        </w:rPr>
        <w:t>е</w:t>
      </w:r>
      <w:r w:rsidRPr="00B612DB">
        <w:rPr>
          <w:rFonts w:ascii="Times New Roman" w:hAnsi="Times New Roman" w:cs="Times New Roman"/>
          <w:sz w:val="28"/>
          <w:szCs w:val="28"/>
        </w:rPr>
        <w:t xml:space="preserve"> руководства при принятии решения была пред</w:t>
      </w:r>
      <w:r w:rsidR="00113C6D" w:rsidRPr="00B612DB">
        <w:rPr>
          <w:rFonts w:ascii="Times New Roman" w:hAnsi="Times New Roman" w:cs="Times New Roman"/>
          <w:sz w:val="28"/>
          <w:szCs w:val="28"/>
        </w:rPr>
        <w:t>о</w:t>
      </w:r>
      <w:r w:rsidRPr="00B612DB">
        <w:rPr>
          <w:rFonts w:ascii="Times New Roman" w:hAnsi="Times New Roman" w:cs="Times New Roman"/>
          <w:sz w:val="28"/>
          <w:szCs w:val="28"/>
        </w:rPr>
        <w:t>ставлена</w:t>
      </w:r>
      <w:r w:rsidR="00E03B73" w:rsidRPr="00B612DB">
        <w:rPr>
          <w:rFonts w:ascii="Times New Roman" w:hAnsi="Times New Roman" w:cs="Times New Roman"/>
          <w:sz w:val="28"/>
          <w:szCs w:val="28"/>
        </w:rPr>
        <w:t xml:space="preserve"> наглядн</w:t>
      </w:r>
      <w:r w:rsidR="00795222" w:rsidRPr="00B612DB">
        <w:rPr>
          <w:rFonts w:ascii="Times New Roman" w:hAnsi="Times New Roman" w:cs="Times New Roman"/>
          <w:sz w:val="28"/>
          <w:szCs w:val="28"/>
        </w:rPr>
        <w:t>ая</w:t>
      </w:r>
      <w:r w:rsidR="00E0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795222">
        <w:rPr>
          <w:rFonts w:ascii="Times New Roman" w:hAnsi="Times New Roman" w:cs="Times New Roman"/>
          <w:sz w:val="28"/>
          <w:szCs w:val="28"/>
        </w:rPr>
        <w:t xml:space="preserve"> (структурная и количественная)</w:t>
      </w:r>
      <w:r w:rsidR="000A1DA9">
        <w:rPr>
          <w:rFonts w:ascii="Times New Roman" w:hAnsi="Times New Roman" w:cs="Times New Roman"/>
          <w:sz w:val="28"/>
          <w:szCs w:val="28"/>
        </w:rPr>
        <w:t>, характеризующ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A1DA9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E03B73">
        <w:rPr>
          <w:rFonts w:ascii="Times New Roman" w:hAnsi="Times New Roman" w:cs="Times New Roman"/>
          <w:sz w:val="28"/>
          <w:szCs w:val="28"/>
        </w:rPr>
        <w:t xml:space="preserve"> ключевых компетенций </w:t>
      </w:r>
      <w:r w:rsidR="000A1DA9">
        <w:rPr>
          <w:rFonts w:ascii="Times New Roman" w:hAnsi="Times New Roman" w:cs="Times New Roman"/>
          <w:sz w:val="28"/>
          <w:szCs w:val="28"/>
        </w:rPr>
        <w:t xml:space="preserve">в </w:t>
      </w:r>
      <w:r w:rsidR="0079488E">
        <w:rPr>
          <w:rFonts w:ascii="Times New Roman" w:hAnsi="Times New Roman" w:cs="Times New Roman"/>
          <w:sz w:val="28"/>
          <w:szCs w:val="28"/>
        </w:rPr>
        <w:t>планах</w:t>
      </w:r>
      <w:r w:rsidR="000A1DA9">
        <w:rPr>
          <w:rFonts w:ascii="Times New Roman" w:hAnsi="Times New Roman" w:cs="Times New Roman"/>
          <w:sz w:val="28"/>
          <w:szCs w:val="28"/>
        </w:rPr>
        <w:t xml:space="preserve"> тактического и операционного уровней</w:t>
      </w:r>
      <w:r w:rsidR="00E03B73" w:rsidRPr="00B22DF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93" w:type="dxa"/>
        <w:tblCellMar>
          <w:left w:w="0" w:type="dxa"/>
          <w:right w:w="0" w:type="dxa"/>
        </w:tblCellMar>
        <w:tblLook w:val="0600"/>
      </w:tblPr>
      <w:tblGrid>
        <w:gridCol w:w="3840"/>
        <w:gridCol w:w="1063"/>
        <w:gridCol w:w="1063"/>
        <w:gridCol w:w="1063"/>
        <w:gridCol w:w="1063"/>
        <w:gridCol w:w="1701"/>
      </w:tblGrid>
      <w:tr w:rsidR="005771F9" w:rsidRPr="00FD7859" w:rsidTr="0098729B">
        <w:trPr>
          <w:cantSplit/>
          <w:trHeight w:val="725"/>
        </w:trPr>
        <w:tc>
          <w:tcPr>
            <w:tcW w:w="3840" w:type="dxa"/>
            <w:tcBorders>
              <w:top w:val="single" w:sz="8" w:space="0" w:color="558ED5"/>
              <w:left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1F9" w:rsidRPr="00D97968" w:rsidRDefault="005771F9">
            <w:pPr>
              <w:spacing w:after="0" w:line="240" w:lineRule="auto"/>
              <w:ind w:right="27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218E">
              <w:rPr>
                <w:rFonts w:ascii="Times New Roman" w:hAnsi="Times New Roman" w:cs="Times New Roman"/>
                <w:b/>
                <w:bCs/>
              </w:rPr>
              <w:t>Ключевые</w:t>
            </w:r>
            <w:r w:rsidRPr="00D979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2218E">
              <w:rPr>
                <w:rFonts w:ascii="Times New Roman" w:hAnsi="Times New Roman" w:cs="Times New Roman"/>
                <w:b/>
                <w:bCs/>
              </w:rPr>
              <w:t>компетенции</w:t>
            </w:r>
          </w:p>
          <w:p w:rsidR="005771F9" w:rsidRPr="00D97968" w:rsidRDefault="005771F9">
            <w:pPr>
              <w:spacing w:after="0" w:line="240" w:lineRule="auto"/>
              <w:ind w:right="27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5771F9" w:rsidRPr="00D97968" w:rsidRDefault="005771F9">
            <w:pPr>
              <w:spacing w:after="0" w:line="240" w:lineRule="auto"/>
              <w:ind w:right="271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97968">
              <w:rPr>
                <w:rFonts w:ascii="Times New Roman" w:hAnsi="Times New Roman" w:cs="Times New Roman"/>
                <w:b/>
                <w:bCs/>
              </w:rPr>
              <w:t xml:space="preserve">Выявленные возможности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D97968">
              <w:rPr>
                <w:rFonts w:ascii="Times New Roman" w:hAnsi="Times New Roman" w:cs="Times New Roman"/>
                <w:b/>
                <w:bCs/>
              </w:rPr>
              <w:t>прорыва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063" w:type="dxa"/>
            <w:tcBorders>
              <w:top w:val="single" w:sz="8" w:space="0" w:color="558ED5"/>
              <w:left w:val="single" w:sz="8" w:space="0" w:color="FFFFFF"/>
              <w:right w:val="single" w:sz="8" w:space="0" w:color="FFFFFF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1F9" w:rsidRPr="00090114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</w:rPr>
              <w:t>КК 1</w:t>
            </w:r>
          </w:p>
        </w:tc>
        <w:tc>
          <w:tcPr>
            <w:tcW w:w="1063" w:type="dxa"/>
            <w:tcBorders>
              <w:top w:val="single" w:sz="8" w:space="0" w:color="558ED5"/>
              <w:left w:val="single" w:sz="8" w:space="0" w:color="FFFFFF"/>
              <w:right w:val="single" w:sz="8" w:space="0" w:color="FFFFFF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1F9" w:rsidRPr="00090114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</w:rPr>
              <w:t>КК 2</w:t>
            </w:r>
          </w:p>
        </w:tc>
        <w:tc>
          <w:tcPr>
            <w:tcW w:w="1063" w:type="dxa"/>
            <w:tcBorders>
              <w:top w:val="single" w:sz="8" w:space="0" w:color="558ED5"/>
              <w:left w:val="single" w:sz="8" w:space="0" w:color="FFFFFF"/>
              <w:right w:val="single" w:sz="8" w:space="0" w:color="FFFFFF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771F9" w:rsidRPr="00090114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..</w:t>
            </w:r>
            <w:r w:rsidRPr="00D97968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1063" w:type="dxa"/>
            <w:tcBorders>
              <w:top w:val="single" w:sz="8" w:space="0" w:color="558ED5"/>
              <w:left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5771F9" w:rsidRPr="00090114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</w:rPr>
              <w:t>КК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N</w:t>
            </w:r>
          </w:p>
        </w:tc>
        <w:tc>
          <w:tcPr>
            <w:tcW w:w="1701" w:type="dxa"/>
            <w:tcBorders>
              <w:top w:val="single" w:sz="8" w:space="0" w:color="558ED5"/>
              <w:left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:rsidR="005771F9" w:rsidRPr="00090114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Общее количество баллов</w:t>
            </w:r>
          </w:p>
        </w:tc>
      </w:tr>
      <w:tr w:rsidR="005771F9" w:rsidRPr="00FD7859" w:rsidTr="0098729B">
        <w:trPr>
          <w:trHeight w:val="54"/>
        </w:trPr>
        <w:tc>
          <w:tcPr>
            <w:tcW w:w="3840" w:type="dxa"/>
            <w:tcBorders>
              <w:top w:val="single" w:sz="8" w:space="0" w:color="558ED5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5771F9" w:rsidRPr="00F44EB5" w:rsidRDefault="005771F9">
            <w:pPr>
              <w:spacing w:before="60" w:after="60" w:line="240" w:lineRule="auto"/>
              <w:ind w:left="85" w:right="9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Внедрение технологических переделов </w:t>
            </w:r>
            <w:r w:rsidRPr="00F44EB5">
              <w:rPr>
                <w:rFonts w:ascii="Times New Roman" w:hAnsi="Times New Roman" w:cs="Times New Roman"/>
                <w:sz w:val="24"/>
              </w:rPr>
              <w:t>полн</w:t>
            </w:r>
            <w:r>
              <w:rPr>
                <w:rFonts w:ascii="Times New Roman" w:hAnsi="Times New Roman" w:cs="Times New Roman"/>
                <w:sz w:val="24"/>
              </w:rPr>
              <w:t xml:space="preserve">ого цикла </w:t>
            </w:r>
            <w:r w:rsidRPr="00F44EB5">
              <w:rPr>
                <w:rFonts w:ascii="Times New Roman" w:hAnsi="Times New Roman" w:cs="Times New Roman"/>
                <w:sz w:val="24"/>
              </w:rPr>
              <w:t>переработки первичного сырья</w:t>
            </w:r>
          </w:p>
        </w:tc>
        <w:tc>
          <w:tcPr>
            <w:tcW w:w="1063" w:type="dxa"/>
            <w:tcBorders>
              <w:top w:val="single" w:sz="8" w:space="0" w:color="558ED5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5771F9" w:rsidRPr="00FD7859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single" w:sz="8" w:space="0" w:color="558ED5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5771F9" w:rsidRPr="00FD7859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single" w:sz="8" w:space="0" w:color="558ED5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5771F9" w:rsidRPr="00FD7859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063" w:type="dxa"/>
            <w:tcBorders>
              <w:top w:val="single" w:sz="8" w:space="0" w:color="558ED5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:rsidR="005771F9" w:rsidRPr="00FD7859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  <w:tcBorders>
              <w:top w:val="single" w:sz="8" w:space="0" w:color="558ED5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:rsidR="005771F9" w:rsidRPr="00FD7859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5771F9" w:rsidRPr="00FD7859" w:rsidTr="0098729B">
        <w:trPr>
          <w:trHeight w:val="635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5771F9" w:rsidRPr="00F44EB5" w:rsidRDefault="005771F9">
            <w:pPr>
              <w:spacing w:before="60" w:after="60" w:line="240" w:lineRule="auto"/>
              <w:ind w:left="85" w:right="9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Развитие собственных мощностей производства конечной продукции</w:t>
            </w: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5771F9" w:rsidRPr="00FD7859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5771F9" w:rsidRPr="00FD7859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5771F9" w:rsidRPr="00FD7859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5771F9" w:rsidRPr="00FD7859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5771F9" w:rsidRPr="00FD7859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771F9" w:rsidRPr="00FD7859" w:rsidTr="0098729B">
        <w:trPr>
          <w:trHeight w:val="42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5771F9" w:rsidRPr="00090114" w:rsidRDefault="005771F9">
            <w:pPr>
              <w:spacing w:before="60" w:after="60" w:line="240" w:lineRule="auto"/>
              <w:ind w:left="85" w:right="9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5771F9" w:rsidRPr="00FD7859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5771F9" w:rsidRPr="00FD7859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5771F9" w:rsidRPr="00FD7859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:rsidR="005771F9" w:rsidRPr="00D97968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vAlign w:val="center"/>
          </w:tcPr>
          <w:p w:rsidR="005771F9" w:rsidRPr="00D97968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1F9" w:rsidRPr="00FD7859" w:rsidTr="0098729B">
        <w:trPr>
          <w:cantSplit/>
          <w:trHeight w:val="42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558ED5"/>
              <w:right w:val="single" w:sz="8" w:space="0" w:color="FFFFFF"/>
            </w:tcBorders>
            <w:shd w:val="clear" w:color="auto" w:fill="D9D9D9" w:themeFill="background1" w:themeFillShade="D9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5771F9" w:rsidRPr="00B22DF6" w:rsidRDefault="005771F9">
            <w:pPr>
              <w:spacing w:before="60" w:after="60" w:line="240" w:lineRule="auto"/>
              <w:ind w:left="85" w:right="96"/>
              <w:rPr>
                <w:rFonts w:ascii="Times New Roman" w:hAnsi="Times New Roman" w:cs="Times New Roman"/>
                <w:sz w:val="24"/>
                <w:lang w:val="en-US"/>
              </w:rPr>
            </w:pPr>
            <w:r w:rsidRPr="00B22DF6">
              <w:rPr>
                <w:rFonts w:ascii="Times New Roman" w:hAnsi="Times New Roman" w:cs="Times New Roman"/>
                <w:sz w:val="24"/>
              </w:rPr>
              <w:t xml:space="preserve">Возможность </w:t>
            </w:r>
            <w:r w:rsidRPr="00B22DF6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558ED5"/>
              <w:right w:val="single" w:sz="8" w:space="0" w:color="FFFFFF"/>
            </w:tcBorders>
            <w:shd w:val="clear" w:color="auto" w:fill="D9D9D9" w:themeFill="background1" w:themeFillShade="D9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5771F9" w:rsidRPr="00FD7859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558ED5"/>
              <w:right w:val="single" w:sz="8" w:space="0" w:color="FFFFFF"/>
            </w:tcBorders>
            <w:shd w:val="clear" w:color="auto" w:fill="D9D9D9" w:themeFill="background1" w:themeFillShade="D9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5771F9" w:rsidRPr="00FD7859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558ED5"/>
              <w:right w:val="single" w:sz="8" w:space="0" w:color="FFFFFF"/>
            </w:tcBorders>
            <w:shd w:val="clear" w:color="auto" w:fill="D9D9D9" w:themeFill="background1" w:themeFillShade="D9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5771F9" w:rsidRPr="00FD7859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558ED5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5771F9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558ED5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5771F9" w:rsidRDefault="00577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5A3D" w:rsidRDefault="00AE5A3D" w:rsidP="00AE5A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OLE_LINK27"/>
      <w:bookmarkStart w:id="26" w:name="OLE_LINK2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 2</w:t>
      </w:r>
      <w:r w:rsidRPr="00094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D201C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0D2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D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</w:t>
      </w:r>
      <w:r w:rsidR="000D20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«прорывов» структуре ключевых компетенций</w:t>
      </w:r>
      <w:r w:rsidRPr="00094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7" w:name="OLE_LINK25"/>
      <w:bookmarkStart w:id="28" w:name="OLE_LINK2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примере проекта </w:t>
      </w:r>
      <w:r>
        <w:rPr>
          <w:rFonts w:ascii="Times New Roman" w:hAnsi="Times New Roman" w:cs="Times New Roman"/>
          <w:sz w:val="28"/>
          <w:szCs w:val="28"/>
        </w:rPr>
        <w:t>химического предприятия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bookmarkEnd w:id="27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25"/>
    <w:bookmarkEnd w:id="26"/>
    <w:p w:rsidR="00AE5A3D" w:rsidRDefault="00AE5A3D" w:rsidP="00101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1F9" w:rsidRDefault="0026062D" w:rsidP="00101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разработанной </w:t>
      </w:r>
      <w:r w:rsidR="00A74C43">
        <w:rPr>
          <w:rFonts w:ascii="Times New Roman" w:hAnsi="Times New Roman" w:cs="Times New Roman"/>
          <w:sz w:val="28"/>
          <w:szCs w:val="28"/>
        </w:rPr>
        <w:t xml:space="preserve">структуры ключевых компетенций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74C43" w:rsidRPr="00B612DB">
        <w:rPr>
          <w:rFonts w:ascii="Times New Roman" w:hAnsi="Times New Roman" w:cs="Times New Roman"/>
          <w:sz w:val="28"/>
          <w:szCs w:val="28"/>
        </w:rPr>
        <w:t>продемонстрирова</w:t>
      </w:r>
      <w:r w:rsidRPr="00B612DB">
        <w:rPr>
          <w:rFonts w:ascii="Times New Roman" w:hAnsi="Times New Roman" w:cs="Times New Roman"/>
          <w:sz w:val="28"/>
          <w:szCs w:val="28"/>
        </w:rPr>
        <w:t>ло свою значимость</w:t>
      </w:r>
      <w:r w:rsidR="00A74C43" w:rsidRPr="00B612DB">
        <w:rPr>
          <w:rFonts w:ascii="Times New Roman" w:hAnsi="Times New Roman" w:cs="Times New Roman"/>
          <w:sz w:val="28"/>
          <w:szCs w:val="28"/>
        </w:rPr>
        <w:t xml:space="preserve"> при </w:t>
      </w:r>
      <w:r w:rsidRPr="00B612DB">
        <w:rPr>
          <w:rFonts w:ascii="Times New Roman" w:hAnsi="Times New Roman" w:cs="Times New Roman"/>
          <w:sz w:val="28"/>
          <w:szCs w:val="28"/>
        </w:rPr>
        <w:t xml:space="preserve">ее </w:t>
      </w:r>
      <w:r w:rsidR="00A74C43" w:rsidRPr="00B612DB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Pr="00B612DB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A74C43" w:rsidRPr="00B612DB">
        <w:rPr>
          <w:rFonts w:ascii="Times New Roman" w:hAnsi="Times New Roman" w:cs="Times New Roman"/>
          <w:sz w:val="28"/>
          <w:szCs w:val="28"/>
        </w:rPr>
        <w:t xml:space="preserve">с </w:t>
      </w:r>
      <w:r w:rsidR="00113C6D" w:rsidRPr="00B612DB">
        <w:rPr>
          <w:rFonts w:ascii="Times New Roman" w:hAnsi="Times New Roman" w:cs="Times New Roman"/>
          <w:sz w:val="28"/>
          <w:szCs w:val="28"/>
        </w:rPr>
        <w:t xml:space="preserve">инструментами концепции </w:t>
      </w:r>
      <w:r w:rsidR="00A74C43" w:rsidRPr="00B612DB">
        <w:rPr>
          <w:rFonts w:ascii="Times New Roman" w:hAnsi="Times New Roman" w:cs="Times New Roman"/>
          <w:sz w:val="28"/>
          <w:szCs w:val="28"/>
        </w:rPr>
        <w:t xml:space="preserve">ССП. </w:t>
      </w:r>
      <w:r w:rsidRPr="00B612DB">
        <w:rPr>
          <w:rFonts w:ascii="Times New Roman" w:hAnsi="Times New Roman" w:cs="Times New Roman"/>
          <w:sz w:val="28"/>
          <w:szCs w:val="28"/>
        </w:rPr>
        <w:t xml:space="preserve">Для </w:t>
      </w:r>
      <w:r w:rsidR="00516680" w:rsidRPr="00B612DB">
        <w:rPr>
          <w:rFonts w:ascii="Times New Roman" w:hAnsi="Times New Roman" w:cs="Times New Roman"/>
          <w:sz w:val="28"/>
          <w:szCs w:val="28"/>
        </w:rPr>
        <w:t>построения</w:t>
      </w:r>
      <w:r w:rsidR="00516680">
        <w:rPr>
          <w:rFonts w:ascii="Times New Roman" w:hAnsi="Times New Roman" w:cs="Times New Roman"/>
          <w:sz w:val="28"/>
          <w:szCs w:val="28"/>
        </w:rPr>
        <w:t xml:space="preserve"> сбалансированной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9060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комплекса результатов и факторов</w:t>
      </w:r>
      <w:r w:rsidR="009060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680">
        <w:rPr>
          <w:rFonts w:ascii="Times New Roman" w:hAnsi="Times New Roman" w:cs="Times New Roman"/>
          <w:sz w:val="28"/>
          <w:szCs w:val="28"/>
        </w:rPr>
        <w:t xml:space="preserve">рассматриваемого химического предприятия </w:t>
      </w:r>
      <w:r w:rsidR="009060CF">
        <w:rPr>
          <w:rFonts w:ascii="Times New Roman" w:hAnsi="Times New Roman" w:cs="Times New Roman"/>
          <w:sz w:val="28"/>
          <w:szCs w:val="28"/>
        </w:rPr>
        <w:t>процессы</w:t>
      </w:r>
      <w:r w:rsidR="00516680">
        <w:rPr>
          <w:rFonts w:ascii="Times New Roman" w:hAnsi="Times New Roman" w:cs="Times New Roman"/>
          <w:sz w:val="28"/>
          <w:szCs w:val="28"/>
        </w:rPr>
        <w:t xml:space="preserve"> </w:t>
      </w:r>
      <w:r w:rsidR="000077CD">
        <w:rPr>
          <w:rFonts w:ascii="Times New Roman" w:hAnsi="Times New Roman" w:cs="Times New Roman"/>
          <w:sz w:val="28"/>
          <w:szCs w:val="28"/>
        </w:rPr>
        <w:t>достижения стратегических показателей</w:t>
      </w:r>
      <w:r w:rsidR="009060CF">
        <w:rPr>
          <w:rFonts w:ascii="Times New Roman" w:hAnsi="Times New Roman" w:cs="Times New Roman"/>
          <w:sz w:val="28"/>
          <w:szCs w:val="28"/>
        </w:rPr>
        <w:t>,</w:t>
      </w:r>
      <w:r w:rsidR="000077CD">
        <w:rPr>
          <w:rFonts w:ascii="Times New Roman" w:hAnsi="Times New Roman" w:cs="Times New Roman"/>
          <w:sz w:val="28"/>
          <w:szCs w:val="28"/>
        </w:rPr>
        <w:t xml:space="preserve"> </w:t>
      </w:r>
      <w:r w:rsidR="009060CF">
        <w:rPr>
          <w:rFonts w:ascii="Times New Roman" w:hAnsi="Times New Roman" w:cs="Times New Roman"/>
          <w:sz w:val="28"/>
          <w:szCs w:val="28"/>
        </w:rPr>
        <w:t>предложенные экспертами, были проанализированы в разрезе четырех «перспектив» и внутренних</w:t>
      </w:r>
      <w:r w:rsidR="00A74C43">
        <w:rPr>
          <w:rFonts w:ascii="Times New Roman" w:hAnsi="Times New Roman" w:cs="Times New Roman"/>
          <w:sz w:val="28"/>
          <w:szCs w:val="28"/>
        </w:rPr>
        <w:t xml:space="preserve"> </w:t>
      </w:r>
      <w:r w:rsidR="00A140C2">
        <w:rPr>
          <w:rFonts w:ascii="Times New Roman" w:hAnsi="Times New Roman" w:cs="Times New Roman"/>
          <w:sz w:val="28"/>
          <w:szCs w:val="28"/>
        </w:rPr>
        <w:t>причинно-следственны</w:t>
      </w:r>
      <w:r w:rsidR="00CC15EB">
        <w:rPr>
          <w:rFonts w:ascii="Times New Roman" w:hAnsi="Times New Roman" w:cs="Times New Roman"/>
          <w:sz w:val="28"/>
          <w:szCs w:val="28"/>
        </w:rPr>
        <w:t>х</w:t>
      </w:r>
      <w:r w:rsidR="00A140C2">
        <w:rPr>
          <w:rFonts w:ascii="Times New Roman" w:hAnsi="Times New Roman" w:cs="Times New Roman"/>
          <w:sz w:val="28"/>
          <w:szCs w:val="28"/>
        </w:rPr>
        <w:t xml:space="preserve"> связ</w:t>
      </w:r>
      <w:r w:rsidR="00CC15EB">
        <w:rPr>
          <w:rFonts w:ascii="Times New Roman" w:hAnsi="Times New Roman" w:cs="Times New Roman"/>
          <w:sz w:val="28"/>
          <w:szCs w:val="28"/>
        </w:rPr>
        <w:t xml:space="preserve">ей </w:t>
      </w:r>
      <w:r w:rsidR="00131B99">
        <w:rPr>
          <w:rFonts w:ascii="Times New Roman" w:hAnsi="Times New Roman" w:cs="Times New Roman"/>
          <w:sz w:val="28"/>
          <w:szCs w:val="28"/>
        </w:rPr>
        <w:t>(элемент ССП)</w:t>
      </w:r>
      <w:r w:rsidR="009E05A7">
        <w:rPr>
          <w:rFonts w:ascii="Times New Roman" w:hAnsi="Times New Roman" w:cs="Times New Roman"/>
          <w:sz w:val="28"/>
          <w:szCs w:val="28"/>
        </w:rPr>
        <w:t>.</w:t>
      </w:r>
      <w:r w:rsidR="00A74C43">
        <w:rPr>
          <w:rFonts w:ascii="Times New Roman" w:hAnsi="Times New Roman" w:cs="Times New Roman"/>
          <w:sz w:val="28"/>
          <w:szCs w:val="28"/>
        </w:rPr>
        <w:t xml:space="preserve"> </w:t>
      </w:r>
      <w:r w:rsidR="00131B99">
        <w:rPr>
          <w:rFonts w:ascii="Times New Roman" w:hAnsi="Times New Roman" w:cs="Times New Roman"/>
          <w:sz w:val="28"/>
          <w:szCs w:val="28"/>
        </w:rPr>
        <w:t xml:space="preserve">Данный механизм был дополнен </w:t>
      </w:r>
      <w:bookmarkStart w:id="29" w:name="OLE_LINK23"/>
      <w:bookmarkStart w:id="30" w:name="OLE_LINK24"/>
      <w:r w:rsidR="00131B99">
        <w:rPr>
          <w:rFonts w:ascii="Times New Roman" w:hAnsi="Times New Roman" w:cs="Times New Roman"/>
          <w:sz w:val="28"/>
          <w:szCs w:val="28"/>
        </w:rPr>
        <w:t>анализом процессов</w:t>
      </w:r>
      <w:r w:rsidR="000077CD">
        <w:rPr>
          <w:rFonts w:ascii="Times New Roman" w:hAnsi="Times New Roman" w:cs="Times New Roman"/>
          <w:sz w:val="28"/>
          <w:szCs w:val="28"/>
        </w:rPr>
        <w:t>, требующихся для достижения плановых показателей</w:t>
      </w:r>
      <w:r w:rsidR="005771F9">
        <w:rPr>
          <w:rFonts w:ascii="Times New Roman" w:hAnsi="Times New Roman" w:cs="Times New Roman"/>
          <w:sz w:val="28"/>
          <w:szCs w:val="28"/>
        </w:rPr>
        <w:t xml:space="preserve"> </w:t>
      </w:r>
      <w:r w:rsidR="006D2C17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="005771F9">
        <w:rPr>
          <w:rFonts w:ascii="Times New Roman" w:hAnsi="Times New Roman" w:cs="Times New Roman"/>
          <w:sz w:val="28"/>
          <w:szCs w:val="28"/>
        </w:rPr>
        <w:t>ключевых компетенций</w:t>
      </w:r>
      <w:bookmarkEnd w:id="29"/>
      <w:bookmarkEnd w:id="30"/>
      <w:r w:rsidR="005771F9" w:rsidRPr="00B22DF6">
        <w:rPr>
          <w:rFonts w:ascii="Times New Roman" w:hAnsi="Times New Roman" w:cs="Times New Roman"/>
          <w:sz w:val="28"/>
          <w:szCs w:val="28"/>
        </w:rPr>
        <w:t>.</w:t>
      </w:r>
      <w:r w:rsidR="005771F9">
        <w:rPr>
          <w:rFonts w:ascii="Times New Roman" w:hAnsi="Times New Roman" w:cs="Times New Roman"/>
          <w:sz w:val="28"/>
          <w:szCs w:val="28"/>
        </w:rPr>
        <w:t xml:space="preserve"> На рисунке</w:t>
      </w:r>
      <w:r w:rsidR="00AE5A3D">
        <w:rPr>
          <w:rFonts w:ascii="Times New Roman" w:hAnsi="Times New Roman" w:cs="Times New Roman"/>
          <w:sz w:val="28"/>
          <w:szCs w:val="28"/>
        </w:rPr>
        <w:t xml:space="preserve"> 2</w:t>
      </w:r>
      <w:r w:rsidR="005771F9">
        <w:rPr>
          <w:rFonts w:ascii="Times New Roman" w:hAnsi="Times New Roman" w:cs="Times New Roman"/>
          <w:sz w:val="28"/>
          <w:szCs w:val="28"/>
        </w:rPr>
        <w:t xml:space="preserve"> </w:t>
      </w:r>
      <w:r w:rsidR="000077CD">
        <w:rPr>
          <w:rFonts w:ascii="Times New Roman" w:hAnsi="Times New Roman" w:cs="Times New Roman"/>
          <w:sz w:val="28"/>
          <w:szCs w:val="28"/>
        </w:rPr>
        <w:t>приведен</w:t>
      </w:r>
      <w:r w:rsidR="005771F9">
        <w:rPr>
          <w:rFonts w:ascii="Times New Roman" w:hAnsi="Times New Roman" w:cs="Times New Roman"/>
          <w:sz w:val="28"/>
          <w:szCs w:val="28"/>
        </w:rPr>
        <w:t xml:space="preserve"> </w:t>
      </w:r>
      <w:r w:rsidR="00B737FB">
        <w:rPr>
          <w:rFonts w:ascii="Times New Roman" w:hAnsi="Times New Roman" w:cs="Times New Roman"/>
          <w:sz w:val="28"/>
          <w:szCs w:val="28"/>
        </w:rPr>
        <w:t>раздел</w:t>
      </w:r>
      <w:r w:rsidR="005771F9">
        <w:rPr>
          <w:rFonts w:ascii="Times New Roman" w:hAnsi="Times New Roman" w:cs="Times New Roman"/>
          <w:sz w:val="28"/>
          <w:szCs w:val="28"/>
        </w:rPr>
        <w:t xml:space="preserve"> </w:t>
      </w:r>
      <w:r w:rsidR="000077CD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5771F9">
        <w:rPr>
          <w:rFonts w:ascii="Times New Roman" w:hAnsi="Times New Roman" w:cs="Times New Roman"/>
          <w:sz w:val="28"/>
          <w:szCs w:val="28"/>
        </w:rPr>
        <w:t>результатов</w:t>
      </w:r>
      <w:r w:rsidR="000077CD">
        <w:rPr>
          <w:rFonts w:ascii="Times New Roman" w:hAnsi="Times New Roman" w:cs="Times New Roman"/>
          <w:sz w:val="28"/>
          <w:szCs w:val="28"/>
        </w:rPr>
        <w:t>, котор</w:t>
      </w:r>
      <w:r w:rsidR="00B737FB">
        <w:rPr>
          <w:rFonts w:ascii="Times New Roman" w:hAnsi="Times New Roman" w:cs="Times New Roman"/>
          <w:sz w:val="28"/>
          <w:szCs w:val="28"/>
        </w:rPr>
        <w:t>ые</w:t>
      </w:r>
      <w:r w:rsidR="0000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737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возможность</w:t>
      </w:r>
      <w:r w:rsidR="005771F9">
        <w:rPr>
          <w:rFonts w:ascii="Times New Roman" w:hAnsi="Times New Roman" w:cs="Times New Roman"/>
          <w:sz w:val="28"/>
          <w:szCs w:val="28"/>
        </w:rPr>
        <w:t xml:space="preserve"> </w:t>
      </w:r>
      <w:r w:rsidR="006D2C17">
        <w:rPr>
          <w:rFonts w:ascii="Times New Roman" w:hAnsi="Times New Roman" w:cs="Times New Roman"/>
          <w:sz w:val="28"/>
          <w:szCs w:val="28"/>
        </w:rPr>
        <w:t>сформули</w:t>
      </w:r>
      <w:r>
        <w:rPr>
          <w:rFonts w:ascii="Times New Roman" w:hAnsi="Times New Roman" w:cs="Times New Roman"/>
          <w:sz w:val="28"/>
          <w:szCs w:val="28"/>
        </w:rPr>
        <w:t xml:space="preserve">ровать несколько </w:t>
      </w:r>
      <w:r w:rsidR="000077CD">
        <w:rPr>
          <w:rFonts w:ascii="Times New Roman" w:hAnsi="Times New Roman" w:cs="Times New Roman"/>
          <w:sz w:val="28"/>
          <w:szCs w:val="28"/>
        </w:rPr>
        <w:t xml:space="preserve">полезных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 w:rsidR="005771F9">
        <w:rPr>
          <w:rFonts w:ascii="Times New Roman" w:hAnsi="Times New Roman" w:cs="Times New Roman"/>
          <w:sz w:val="28"/>
          <w:szCs w:val="28"/>
        </w:rPr>
        <w:t>:</w:t>
      </w:r>
    </w:p>
    <w:p w:rsidR="000077CD" w:rsidRDefault="00113C6D" w:rsidP="00101F9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2DB">
        <w:rPr>
          <w:rFonts w:ascii="Times New Roman" w:hAnsi="Times New Roman" w:cs="Times New Roman"/>
          <w:sz w:val="28"/>
          <w:szCs w:val="28"/>
        </w:rPr>
        <w:t>Внешние процессы</w:t>
      </w:r>
      <w:r w:rsidR="000077CD" w:rsidRPr="00B612DB">
        <w:rPr>
          <w:rFonts w:ascii="Times New Roman" w:hAnsi="Times New Roman" w:cs="Times New Roman"/>
          <w:sz w:val="28"/>
          <w:szCs w:val="28"/>
        </w:rPr>
        <w:t xml:space="preserve">, не </w:t>
      </w:r>
      <w:r w:rsidR="006D2C17" w:rsidRPr="00B612DB">
        <w:rPr>
          <w:rFonts w:ascii="Times New Roman" w:hAnsi="Times New Roman" w:cs="Times New Roman"/>
          <w:sz w:val="28"/>
          <w:szCs w:val="28"/>
        </w:rPr>
        <w:t>имеющие связей</w:t>
      </w:r>
      <w:r w:rsidR="006D2C17">
        <w:rPr>
          <w:rFonts w:ascii="Times New Roman" w:hAnsi="Times New Roman" w:cs="Times New Roman"/>
          <w:sz w:val="28"/>
          <w:szCs w:val="28"/>
        </w:rPr>
        <w:t xml:space="preserve"> с процессами </w:t>
      </w:r>
      <w:r w:rsidR="000077CD">
        <w:rPr>
          <w:rFonts w:ascii="Times New Roman" w:hAnsi="Times New Roman" w:cs="Times New Roman"/>
          <w:sz w:val="28"/>
          <w:szCs w:val="28"/>
        </w:rPr>
        <w:t>ключевы</w:t>
      </w:r>
      <w:r w:rsidR="006D2C17">
        <w:rPr>
          <w:rFonts w:ascii="Times New Roman" w:hAnsi="Times New Roman" w:cs="Times New Roman"/>
          <w:sz w:val="28"/>
          <w:szCs w:val="28"/>
        </w:rPr>
        <w:t>х</w:t>
      </w:r>
      <w:r w:rsidR="000077CD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6D2C17">
        <w:rPr>
          <w:rFonts w:ascii="Times New Roman" w:hAnsi="Times New Roman" w:cs="Times New Roman"/>
          <w:sz w:val="28"/>
          <w:szCs w:val="28"/>
        </w:rPr>
        <w:t>й</w:t>
      </w:r>
      <w:r w:rsidR="000077CD">
        <w:rPr>
          <w:rFonts w:ascii="Times New Roman" w:hAnsi="Times New Roman" w:cs="Times New Roman"/>
          <w:sz w:val="28"/>
          <w:szCs w:val="28"/>
        </w:rPr>
        <w:t xml:space="preserve">, следует подвергнуть </w:t>
      </w:r>
      <w:r w:rsidR="000F72AC">
        <w:rPr>
          <w:rFonts w:ascii="Times New Roman" w:hAnsi="Times New Roman" w:cs="Times New Roman"/>
          <w:sz w:val="28"/>
          <w:szCs w:val="28"/>
        </w:rPr>
        <w:t>дополнительному</w:t>
      </w:r>
      <w:r w:rsidR="000077CD">
        <w:rPr>
          <w:rFonts w:ascii="Times New Roman" w:hAnsi="Times New Roman" w:cs="Times New Roman"/>
          <w:sz w:val="28"/>
          <w:szCs w:val="28"/>
        </w:rPr>
        <w:t xml:space="preserve"> анализу, так как </w:t>
      </w:r>
      <w:r w:rsidR="000F72AC">
        <w:rPr>
          <w:rFonts w:ascii="Times New Roman" w:hAnsi="Times New Roman" w:cs="Times New Roman"/>
          <w:sz w:val="28"/>
          <w:szCs w:val="28"/>
        </w:rPr>
        <w:t>данная</w:t>
      </w:r>
      <w:r w:rsidR="006D2C17">
        <w:rPr>
          <w:rFonts w:ascii="Times New Roman" w:hAnsi="Times New Roman" w:cs="Times New Roman"/>
          <w:sz w:val="28"/>
          <w:szCs w:val="28"/>
        </w:rPr>
        <w:t xml:space="preserve"> ситуация возможна в двух случаях: процессы не соответствуют утвержденной стратегии или требует</w:t>
      </w:r>
      <w:r w:rsidR="000F72AC">
        <w:rPr>
          <w:rFonts w:ascii="Times New Roman" w:hAnsi="Times New Roman" w:cs="Times New Roman"/>
          <w:sz w:val="28"/>
          <w:szCs w:val="28"/>
        </w:rPr>
        <w:t>ся</w:t>
      </w:r>
      <w:r w:rsidR="006D2C17">
        <w:rPr>
          <w:rFonts w:ascii="Times New Roman" w:hAnsi="Times New Roman" w:cs="Times New Roman"/>
          <w:sz w:val="28"/>
          <w:szCs w:val="28"/>
        </w:rPr>
        <w:t xml:space="preserve"> </w:t>
      </w:r>
      <w:r w:rsidR="005E21B9">
        <w:rPr>
          <w:rFonts w:ascii="Times New Roman" w:hAnsi="Times New Roman" w:cs="Times New Roman"/>
          <w:sz w:val="28"/>
          <w:szCs w:val="28"/>
        </w:rPr>
        <w:t xml:space="preserve">ее </w:t>
      </w:r>
      <w:r w:rsidR="006D2C17">
        <w:rPr>
          <w:rFonts w:ascii="Times New Roman" w:hAnsi="Times New Roman" w:cs="Times New Roman"/>
          <w:sz w:val="28"/>
          <w:szCs w:val="28"/>
        </w:rPr>
        <w:t>актуализации</w:t>
      </w:r>
      <w:r w:rsidR="00B737FB">
        <w:rPr>
          <w:rFonts w:ascii="Times New Roman" w:hAnsi="Times New Roman" w:cs="Times New Roman"/>
          <w:sz w:val="28"/>
          <w:szCs w:val="28"/>
        </w:rPr>
        <w:t>. П</w:t>
      </w:r>
      <w:r w:rsidR="006D2C17">
        <w:rPr>
          <w:rFonts w:ascii="Times New Roman" w:hAnsi="Times New Roman" w:cs="Times New Roman"/>
          <w:sz w:val="28"/>
          <w:szCs w:val="28"/>
        </w:rPr>
        <w:t xml:space="preserve">о итогам рассмотрения </w:t>
      </w:r>
      <w:r w:rsidR="00B737FB">
        <w:rPr>
          <w:rFonts w:ascii="Times New Roman" w:hAnsi="Times New Roman" w:cs="Times New Roman"/>
          <w:sz w:val="28"/>
          <w:szCs w:val="28"/>
        </w:rPr>
        <w:t>принимается решение об отклонении</w:t>
      </w:r>
      <w:r w:rsidR="000F72AC">
        <w:rPr>
          <w:rFonts w:ascii="Times New Roman" w:hAnsi="Times New Roman" w:cs="Times New Roman"/>
          <w:sz w:val="28"/>
          <w:szCs w:val="28"/>
        </w:rPr>
        <w:t xml:space="preserve"> </w:t>
      </w:r>
      <w:r w:rsidR="00B737FB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0F72AC">
        <w:rPr>
          <w:rFonts w:ascii="Times New Roman" w:hAnsi="Times New Roman" w:cs="Times New Roman"/>
          <w:sz w:val="28"/>
          <w:szCs w:val="28"/>
        </w:rPr>
        <w:t>или вн</w:t>
      </w:r>
      <w:r w:rsidR="00B737FB">
        <w:rPr>
          <w:rFonts w:ascii="Times New Roman" w:hAnsi="Times New Roman" w:cs="Times New Roman"/>
          <w:sz w:val="28"/>
          <w:szCs w:val="28"/>
        </w:rPr>
        <w:t>есении</w:t>
      </w:r>
      <w:r w:rsidR="000F72AC">
        <w:rPr>
          <w:rFonts w:ascii="Times New Roman" w:hAnsi="Times New Roman" w:cs="Times New Roman"/>
          <w:sz w:val="28"/>
          <w:szCs w:val="28"/>
        </w:rPr>
        <w:t xml:space="preserve"> </w:t>
      </w:r>
      <w:r w:rsidR="00B737FB">
        <w:rPr>
          <w:rFonts w:ascii="Times New Roman" w:hAnsi="Times New Roman" w:cs="Times New Roman"/>
          <w:sz w:val="28"/>
          <w:szCs w:val="28"/>
        </w:rPr>
        <w:t>корректировок</w:t>
      </w:r>
      <w:r w:rsidR="000F72AC">
        <w:rPr>
          <w:rFonts w:ascii="Times New Roman" w:hAnsi="Times New Roman" w:cs="Times New Roman"/>
          <w:sz w:val="28"/>
          <w:szCs w:val="28"/>
        </w:rPr>
        <w:t xml:space="preserve"> в стратегию предприятия</w:t>
      </w:r>
      <w:r w:rsidR="005F6998">
        <w:rPr>
          <w:rFonts w:ascii="Times New Roman" w:hAnsi="Times New Roman" w:cs="Times New Roman"/>
          <w:sz w:val="28"/>
          <w:szCs w:val="28"/>
        </w:rPr>
        <w:t>.</w:t>
      </w:r>
      <w:r w:rsidR="006D2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2AC" w:rsidRDefault="000F72AC" w:rsidP="00101F9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Совпадающие процессы, находящиеся на уровне одной перспективы,</w:t>
      </w:r>
      <w:r w:rsidR="00577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быть объединены</w:t>
      </w:r>
      <w:r w:rsidR="005E21B9">
        <w:rPr>
          <w:rFonts w:ascii="Times New Roman" w:hAnsi="Times New Roman" w:cs="Times New Roman"/>
          <w:sz w:val="28"/>
          <w:szCs w:val="28"/>
        </w:rPr>
        <w:t xml:space="preserve"> между собой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1B9">
        <w:rPr>
          <w:rFonts w:ascii="Times New Roman" w:hAnsi="Times New Roman" w:cs="Times New Roman"/>
          <w:sz w:val="28"/>
          <w:szCs w:val="28"/>
        </w:rPr>
        <w:t xml:space="preserve">условии </w:t>
      </w:r>
      <w:r>
        <w:rPr>
          <w:rFonts w:ascii="Times New Roman" w:hAnsi="Times New Roman" w:cs="Times New Roman"/>
          <w:sz w:val="28"/>
          <w:szCs w:val="28"/>
        </w:rPr>
        <w:t>согласован</w:t>
      </w:r>
      <w:r w:rsidR="005E21B9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требований, </w:t>
      </w:r>
      <w:r w:rsidR="005E21B9">
        <w:rPr>
          <w:rFonts w:ascii="Times New Roman" w:hAnsi="Times New Roman" w:cs="Times New Roman"/>
          <w:sz w:val="28"/>
          <w:szCs w:val="28"/>
        </w:rPr>
        <w:t>предъявляемых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1B9">
        <w:rPr>
          <w:rFonts w:ascii="Times New Roman" w:hAnsi="Times New Roman" w:cs="Times New Roman"/>
          <w:sz w:val="28"/>
          <w:szCs w:val="28"/>
        </w:rPr>
        <w:t xml:space="preserve">к ним со стороны </w:t>
      </w:r>
      <w:r w:rsidR="00624A27">
        <w:rPr>
          <w:rFonts w:ascii="Times New Roman" w:hAnsi="Times New Roman" w:cs="Times New Roman"/>
          <w:sz w:val="28"/>
          <w:szCs w:val="28"/>
        </w:rPr>
        <w:t xml:space="preserve">связанных с ними </w:t>
      </w:r>
      <w:r>
        <w:rPr>
          <w:rFonts w:ascii="Times New Roman" w:hAnsi="Times New Roman" w:cs="Times New Roman"/>
          <w:sz w:val="28"/>
          <w:szCs w:val="28"/>
        </w:rPr>
        <w:t>процессов</w:t>
      </w:r>
      <w:r w:rsidR="005F6998">
        <w:rPr>
          <w:rFonts w:ascii="Times New Roman" w:hAnsi="Times New Roman" w:cs="Times New Roman"/>
          <w:sz w:val="28"/>
          <w:szCs w:val="28"/>
        </w:rPr>
        <w:t>.</w:t>
      </w:r>
    </w:p>
    <w:p w:rsidR="00B62A1C" w:rsidRDefault="005E21B9" w:rsidP="00101F97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Процесс</w:t>
      </w:r>
      <w:r w:rsidR="00B62A1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имеющи</w:t>
      </w:r>
      <w:r w:rsidR="00B62A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связи с несколькими внешними процессами</w:t>
      </w:r>
      <w:r w:rsidR="00B62A1C">
        <w:rPr>
          <w:rFonts w:ascii="Times New Roman" w:hAnsi="Times New Roman" w:cs="Times New Roman"/>
          <w:sz w:val="28"/>
          <w:szCs w:val="28"/>
        </w:rPr>
        <w:t xml:space="preserve"> (процессы кросс-влияния)</w:t>
      </w:r>
      <w:r w:rsidR="000F72AC">
        <w:rPr>
          <w:rFonts w:ascii="Times New Roman" w:hAnsi="Times New Roman" w:cs="Times New Roman"/>
          <w:sz w:val="28"/>
          <w:szCs w:val="28"/>
        </w:rPr>
        <w:t xml:space="preserve">, </w:t>
      </w:r>
      <w:r w:rsidR="00B62A1C">
        <w:rPr>
          <w:rFonts w:ascii="Times New Roman" w:hAnsi="Times New Roman" w:cs="Times New Roman"/>
          <w:sz w:val="28"/>
          <w:szCs w:val="28"/>
        </w:rPr>
        <w:t>требуют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B62A1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B62A1C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A1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="00B62A1C">
        <w:rPr>
          <w:rFonts w:ascii="Times New Roman" w:hAnsi="Times New Roman" w:cs="Times New Roman"/>
          <w:sz w:val="28"/>
          <w:szCs w:val="28"/>
        </w:rPr>
        <w:t xml:space="preserve"> согласования требований, предъявляемых к ним со стороны </w:t>
      </w:r>
      <w:r w:rsidR="00624A27">
        <w:rPr>
          <w:rFonts w:ascii="Times New Roman" w:hAnsi="Times New Roman" w:cs="Times New Roman"/>
          <w:sz w:val="28"/>
          <w:szCs w:val="28"/>
        </w:rPr>
        <w:t>внешних</w:t>
      </w:r>
      <w:r w:rsidR="00B62A1C">
        <w:rPr>
          <w:rFonts w:ascii="Times New Roman" w:hAnsi="Times New Roman" w:cs="Times New Roman"/>
          <w:sz w:val="28"/>
          <w:szCs w:val="28"/>
        </w:rPr>
        <w:t xml:space="preserve"> процессов, так и мониторинга их реализации.</w:t>
      </w:r>
    </w:p>
    <w:p w:rsidR="005B0D3C" w:rsidRDefault="005B0D3C" w:rsidP="00101F97">
      <w:pPr>
        <w:pStyle w:val="a6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E5A3D" w:rsidRPr="00B22DF6" w:rsidRDefault="005771F9" w:rsidP="00101F97">
      <w:pPr>
        <w:spacing w:line="360" w:lineRule="auto"/>
      </w:pPr>
      <w:r w:rsidRPr="00633C35">
        <w:rPr>
          <w:noProof/>
          <w:lang w:eastAsia="ru-RU"/>
        </w:rPr>
        <w:drawing>
          <wp:inline distT="0" distB="0" distL="0" distR="0">
            <wp:extent cx="5940425" cy="41824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A3D" w:rsidRDefault="00AE5A3D" w:rsidP="00101F9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094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D201C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D201C">
        <w:rPr>
          <w:rFonts w:ascii="Times New Roman" w:hAnsi="Times New Roman" w:cs="Times New Roman"/>
          <w:sz w:val="28"/>
          <w:szCs w:val="28"/>
        </w:rPr>
        <w:t xml:space="preserve">нализ процессов, требующихся для достижения плановых показателей структуры ключевых компетенций </w:t>
      </w:r>
      <w:r w:rsidR="000D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примере проекта </w:t>
      </w:r>
      <w:r w:rsidR="000D201C">
        <w:rPr>
          <w:rFonts w:ascii="Times New Roman" w:hAnsi="Times New Roman" w:cs="Times New Roman"/>
          <w:sz w:val="28"/>
          <w:szCs w:val="28"/>
        </w:rPr>
        <w:t>химического предприятия</w:t>
      </w:r>
      <w:r w:rsidR="000D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71F9" w:rsidRDefault="005771F9" w:rsidP="00101F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 w:rsidR="0060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1" w:name="OLE_LINK29"/>
      <w:bookmarkStart w:id="32" w:name="OLE_LINK30"/>
      <w:bookmarkStart w:id="33" w:name="OLE_LINK31"/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дополнений в формы бюджетирования и управленческого учета</w:t>
      </w:r>
      <w:bookmarkEnd w:id="31"/>
      <w:bookmarkEnd w:id="32"/>
      <w:bookmarkEnd w:id="33"/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F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применительно к </w:t>
      </w:r>
      <w:r w:rsidR="00152F70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рассматриваемому химическому предприяти</w:t>
      </w:r>
      <w:r w:rsidR="001003C6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</w:t>
      </w:r>
      <w:r w:rsidR="0015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приведены </w:t>
      </w:r>
      <w:r w:rsidR="000D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3</w:t>
      </w:r>
      <w:r w:rsidR="005F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подход снимает неоднозначности, возникающие при перекрестном финансировании проектов в рамках отдельного предприятия или холдинговой компании, а также </w:t>
      </w:r>
      <w:r w:rsidR="0059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</w:t>
      </w:r>
      <w:r w:rsidR="0059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59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целесообразности развития </w:t>
      </w:r>
      <w:r w:rsidR="0059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 во внутреннем контуре компании. Необходимо отметить, что данный вопрос </w:t>
      </w:r>
      <w:r w:rsidR="0010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становится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актуальным</w:t>
      </w:r>
      <w:r w:rsidR="0010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стадии обоснования </w:t>
      </w:r>
      <w:r w:rsidR="0010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продолжает оставаться таковым до подведения итогов </w:t>
      </w:r>
      <w:r w:rsidR="0062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</w:t>
      </w:r>
      <w:r w:rsidR="0010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2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уровней планирования.</w:t>
      </w:r>
    </w:p>
    <w:p w:rsidR="00F05009" w:rsidRDefault="00F05009" w:rsidP="00101F97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F05009">
        <w:rPr>
          <w:noProof/>
          <w:lang w:eastAsia="ru-RU"/>
        </w:rPr>
        <w:drawing>
          <wp:inline distT="0" distB="0" distL="0" distR="0">
            <wp:extent cx="5940425" cy="417945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009" w:rsidRDefault="00F05009" w:rsidP="00101F97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</w:p>
    <w:p w:rsidR="00F05009" w:rsidRPr="00101F97" w:rsidRDefault="00F824A3" w:rsidP="00101F97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01F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 </w:t>
      </w:r>
      <w:r w:rsidRPr="00F824A3">
        <w:rPr>
          <w:noProof/>
          <w:lang w:eastAsia="ru-RU"/>
        </w:rPr>
        <w:drawing>
          <wp:inline distT="0" distB="0" distL="0" distR="0">
            <wp:extent cx="5940425" cy="419981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1C" w:rsidRDefault="000D201C" w:rsidP="000D20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 3</w:t>
      </w:r>
      <w:r w:rsidRPr="00094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формы </w:t>
      </w:r>
      <w:r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бюджетирования и управленческого учета</w:t>
      </w:r>
      <w:r w:rsidR="005D0E70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мониторинг показателей</w:t>
      </w:r>
      <w:r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ключевых компетенций (на примере проекта </w:t>
      </w:r>
      <w:r w:rsidRPr="00B612DB">
        <w:rPr>
          <w:rFonts w:ascii="Times New Roman" w:hAnsi="Times New Roman" w:cs="Times New Roman"/>
          <w:sz w:val="28"/>
          <w:szCs w:val="28"/>
        </w:rPr>
        <w:t>химического предприятия</w:t>
      </w:r>
      <w:r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D201C" w:rsidRPr="00101F97" w:rsidRDefault="000D201C" w:rsidP="00101F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1F9" w:rsidRPr="005771F9" w:rsidRDefault="00602476" w:rsidP="00101F97">
      <w:pPr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материалы демонстрируют возможность и практическую целесообразность</w:t>
      </w:r>
      <w:r w:rsidR="0010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6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</w:t>
      </w:r>
      <w:r w:rsidR="0060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и управления конкурентоспособностью</w:t>
      </w:r>
      <w:r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МКК-модели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интеграционной составляющей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современных </w:t>
      </w:r>
      <w:r w:rsidR="0060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подходов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</w:t>
      </w:r>
      <w:r w:rsidR="0060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развертывани</w:t>
      </w:r>
      <w:r w:rsidR="0060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6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 стратегического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0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Предложенные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механизмы обеспечи</w:t>
      </w:r>
      <w:r w:rsidR="0026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</w:t>
      </w:r>
      <w:r w:rsidR="0026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возможностей 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повышение </w:t>
      </w:r>
      <w:r w:rsidR="0026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концепций ХК и ССП</w:t>
      </w:r>
      <w:r w:rsidR="006A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рекомендаций по </w:t>
      </w:r>
      <w:r w:rsidR="00B87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анализу сквозных показателей, </w:t>
      </w:r>
      <w:r w:rsidR="00264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характеризующих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компании </w:t>
      </w:r>
      <w:r w:rsidR="0060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всех </w:t>
      </w:r>
      <w:r w:rsidR="00D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уровнях</w:t>
      </w:r>
      <w:r w:rsidR="0060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планирования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0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содействуют</w:t>
      </w:r>
      <w:r w:rsidR="0060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</w:t>
      </w:r>
      <w:r w:rsidR="0060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</w:t>
      </w:r>
      <w:r w:rsidR="006A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</w:t>
      </w:r>
      <w:r w:rsidR="005771F9" w:rsidRPr="0057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управленческого учета.</w:t>
      </w:r>
    </w:p>
    <w:p w:rsidR="005771F9" w:rsidRPr="005771F9" w:rsidRDefault="00735AA6" w:rsidP="00101F97">
      <w:pPr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Прикладные возможности предложенных </w:t>
      </w:r>
      <w:r w:rsidR="005771F9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настоящей статье подходов </w:t>
      </w:r>
      <w:r w:rsidR="006A6D23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</w:t>
      </w:r>
      <w:r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A6D23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полезн</w:t>
      </w:r>
      <w:r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24A27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A25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государственного управления, коммерческим организациям вне зависимости от их размеров и организационно-правовой формы</w:t>
      </w:r>
      <w:r w:rsidR="00CA2525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5D0E70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3C6D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27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</w:t>
      </w:r>
      <w:r w:rsidR="00624A27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5771F9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Примером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внедрения </w:t>
      </w:r>
      <w:r w:rsidR="009A2FA4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описанных методов </w:t>
      </w:r>
      <w:r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процессы высшего образования </w:t>
      </w:r>
      <w:r w:rsidR="00983E97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="005771F9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</w:t>
      </w:r>
      <w:r w:rsidR="00983E97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A6D23" w:rsidRPr="00B612DB" w:rsidDel="006A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A25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создания </w:t>
      </w:r>
      <w:r w:rsidR="005771F9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FF1A25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5771F9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лаборатории</w:t>
      </w:r>
      <w:r w:rsidR="005D0E70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2C4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5D0E70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532C4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«Платформ</w:t>
      </w:r>
      <w:r w:rsidR="00624A27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532C4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внутрипроектного взаимодействия»</w:t>
      </w:r>
      <w:r w:rsidR="00624A27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A6D23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</w:t>
      </w:r>
      <w:r w:rsidR="00FF1A25" w:rsidRPr="0010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в настоящее время базовой кафедрой ВО «Автопромимпорт» НИУ ВШЭ </w:t>
      </w:r>
      <w:r w:rsidR="005771F9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</w:t>
      </w:r>
      <w:r w:rsidR="005D0E70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1F9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МВТУ им.</w:t>
      </w:r>
      <w:r w:rsidR="00B612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5771F9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Баумана, </w:t>
      </w:r>
      <w:r w:rsidR="006532C4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СпбГУ, </w:t>
      </w:r>
      <w:r w:rsidR="005771F9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ТПУ, </w:t>
      </w:r>
      <w:r w:rsidR="006532C4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 </w:t>
      </w:r>
      <w:r w:rsidR="005771F9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Росатом, </w:t>
      </w:r>
      <w:r w:rsidR="006532C4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 </w:t>
      </w:r>
      <w:r w:rsidR="005771F9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Ростех, ВЭБ, ВТБ, КАМАЗ, другими ВУЗами и </w:t>
      </w:r>
      <w:r w:rsidR="005D0E70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 w:rsidR="005771F9" w:rsidRPr="00B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3B07" w:rsidRDefault="00DD3B07" w:rsidP="00101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8BD" w:rsidRPr="000A2DDA" w:rsidRDefault="009201F4" w:rsidP="00101F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7E2922" w:rsidRPr="000A2DDA" w:rsidRDefault="00AE7A53" w:rsidP="00101F9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21B">
        <w:rPr>
          <w:rFonts w:ascii="Times New Roman" w:eastAsia="Times New Roman" w:hAnsi="Times New Roman" w:cs="Times New Roman"/>
          <w:sz w:val="28"/>
          <w:szCs w:val="28"/>
        </w:rPr>
        <w:t xml:space="preserve">Джексон Томас. Хосин канри: как заставить стратегию работать / пер. с англ. </w:t>
      </w:r>
      <w:r w:rsidRPr="00AE1C39">
        <w:rPr>
          <w:rFonts w:ascii="Times New Roman" w:eastAsia="Times New Roman" w:hAnsi="Times New Roman" w:cs="Times New Roman"/>
          <w:sz w:val="28"/>
          <w:szCs w:val="28"/>
        </w:rPr>
        <w:t>— М.: Институт комплексных стратегических исследований, 2008.</w:t>
      </w:r>
    </w:p>
    <w:p w:rsidR="007E2922" w:rsidRDefault="00AE7A53" w:rsidP="00101F9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GoBack"/>
      <w:r w:rsidRPr="000A2DDA">
        <w:rPr>
          <w:rFonts w:ascii="Times New Roman" w:eastAsia="Times New Roman" w:hAnsi="Times New Roman" w:cs="Times New Roman"/>
          <w:sz w:val="28"/>
          <w:szCs w:val="28"/>
        </w:rPr>
        <w:t xml:space="preserve">Каплан Р.С., Нортон Д.П. Сбалансированная система показателей. От стратегии к действию - 2-е изд., испр. и доп. / Пер. с англ. </w:t>
      </w:r>
      <w:r w:rsidRPr="000A2DDA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A2DDA">
        <w:rPr>
          <w:rFonts w:ascii="Times New Roman" w:eastAsia="Times New Roman" w:hAnsi="Times New Roman" w:cs="Times New Roman"/>
          <w:sz w:val="28"/>
          <w:szCs w:val="28"/>
        </w:rPr>
        <w:t xml:space="preserve"> М.: ЗАО «Олимп-Бизнес», 2006. - 320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34"/>
    <w:p w:rsidR="00A94327" w:rsidRDefault="00A94327" w:rsidP="00101F9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21B">
        <w:rPr>
          <w:rFonts w:ascii="Times New Roman" w:eastAsia="Times New Roman" w:hAnsi="Times New Roman" w:cs="Times New Roman"/>
          <w:sz w:val="28"/>
          <w:szCs w:val="28"/>
        </w:rPr>
        <w:t>Самойлов В. И., Подчуфаров А. Ю. Методи</w:t>
      </w:r>
      <w:r w:rsidRPr="00AE1C39">
        <w:rPr>
          <w:rFonts w:ascii="Times New Roman" w:eastAsia="Times New Roman" w:hAnsi="Times New Roman" w:cs="Times New Roman"/>
          <w:sz w:val="28"/>
          <w:szCs w:val="28"/>
        </w:rPr>
        <w:t>ка оценки конкурентоспособности промышленного холдинга в условиях комплексного импортозамещения // Известия Тульского государственно</w:t>
      </w:r>
      <w:r w:rsidRPr="000A2DDA">
        <w:rPr>
          <w:rFonts w:ascii="Times New Roman" w:eastAsia="Times New Roman" w:hAnsi="Times New Roman" w:cs="Times New Roman"/>
          <w:sz w:val="28"/>
          <w:szCs w:val="28"/>
        </w:rPr>
        <w:t>го университета. Технические науки. 2016. № 10. С. 349-354.</w:t>
      </w:r>
    </w:p>
    <w:p w:rsidR="009201F4" w:rsidRDefault="009201F4" w:rsidP="00101F9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1F4">
        <w:rPr>
          <w:rFonts w:ascii="Times New Roman" w:eastAsia="Times New Roman" w:hAnsi="Times New Roman" w:cs="Times New Roman"/>
          <w:sz w:val="28"/>
          <w:szCs w:val="28"/>
        </w:rPr>
        <w:t>Ноздрачёв А. В., Подчуфаров А. Ю. Стратегическое планирование и управление конкурентоспособностью предприятий ОПК, практика применения в ГК «Ростех» // В кн.: Сборник докладов Второй конференции "Экономический потенциал промышленности на службе оборонно-промышленного комплекса", 9-10 ноября 2016г. М.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1F4">
        <w:rPr>
          <w:rFonts w:ascii="Times New Roman" w:eastAsia="Times New Roman" w:hAnsi="Times New Roman" w:cs="Times New Roman"/>
          <w:sz w:val="28"/>
          <w:szCs w:val="28"/>
        </w:rPr>
        <w:t>: Издательский дом "Коннект", 2016. С. 164-167.</w:t>
      </w:r>
    </w:p>
    <w:p w:rsidR="0098729B" w:rsidRPr="000A2DDA" w:rsidRDefault="0098729B" w:rsidP="00101F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8729B" w:rsidRPr="000A2DDA" w:rsidSect="00E9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14C"/>
    <w:multiLevelType w:val="hybridMultilevel"/>
    <w:tmpl w:val="E3B0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2EFA"/>
    <w:multiLevelType w:val="hybridMultilevel"/>
    <w:tmpl w:val="C7BC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A1F8C"/>
    <w:multiLevelType w:val="hybridMultilevel"/>
    <w:tmpl w:val="9CAC1696"/>
    <w:lvl w:ilvl="0" w:tplc="7C7E7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175CB"/>
    <w:multiLevelType w:val="multilevel"/>
    <w:tmpl w:val="CA663E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520"/>
      </w:pPr>
      <w:rPr>
        <w:rFonts w:hint="default"/>
      </w:rPr>
    </w:lvl>
  </w:abstractNum>
  <w:abstractNum w:abstractNumId="4">
    <w:nsid w:val="088C1B11"/>
    <w:multiLevelType w:val="hybridMultilevel"/>
    <w:tmpl w:val="45AC616E"/>
    <w:lvl w:ilvl="0" w:tplc="FBA24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2950B9"/>
    <w:multiLevelType w:val="hybridMultilevel"/>
    <w:tmpl w:val="F9C0CF5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340E"/>
    <w:rsid w:val="000077CD"/>
    <w:rsid w:val="00012CB0"/>
    <w:rsid w:val="00017133"/>
    <w:rsid w:val="00017538"/>
    <w:rsid w:val="00021CD0"/>
    <w:rsid w:val="000345E8"/>
    <w:rsid w:val="00053135"/>
    <w:rsid w:val="00055A64"/>
    <w:rsid w:val="000568D7"/>
    <w:rsid w:val="000578F0"/>
    <w:rsid w:val="00064DDA"/>
    <w:rsid w:val="000739DC"/>
    <w:rsid w:val="000754B3"/>
    <w:rsid w:val="000A19F9"/>
    <w:rsid w:val="000A1DA9"/>
    <w:rsid w:val="000A2DDA"/>
    <w:rsid w:val="000A4F7B"/>
    <w:rsid w:val="000D201C"/>
    <w:rsid w:val="000D4225"/>
    <w:rsid w:val="000E4FF4"/>
    <w:rsid w:val="000E76C3"/>
    <w:rsid w:val="000F250F"/>
    <w:rsid w:val="000F34F3"/>
    <w:rsid w:val="000F72AC"/>
    <w:rsid w:val="001003C6"/>
    <w:rsid w:val="00101F97"/>
    <w:rsid w:val="00110332"/>
    <w:rsid w:val="00113C6D"/>
    <w:rsid w:val="00131B99"/>
    <w:rsid w:val="00135EC3"/>
    <w:rsid w:val="00152F70"/>
    <w:rsid w:val="00155CC3"/>
    <w:rsid w:val="0016340E"/>
    <w:rsid w:val="00175A77"/>
    <w:rsid w:val="0017601D"/>
    <w:rsid w:val="00180501"/>
    <w:rsid w:val="001C05B9"/>
    <w:rsid w:val="001C34C1"/>
    <w:rsid w:val="001C5FFC"/>
    <w:rsid w:val="001D131E"/>
    <w:rsid w:val="001E099D"/>
    <w:rsid w:val="001F4A46"/>
    <w:rsid w:val="002215FA"/>
    <w:rsid w:val="00223616"/>
    <w:rsid w:val="002240EC"/>
    <w:rsid w:val="00224628"/>
    <w:rsid w:val="00243586"/>
    <w:rsid w:val="002449F4"/>
    <w:rsid w:val="002530B0"/>
    <w:rsid w:val="00257969"/>
    <w:rsid w:val="0026062D"/>
    <w:rsid w:val="00260F97"/>
    <w:rsid w:val="0026473D"/>
    <w:rsid w:val="002A4992"/>
    <w:rsid w:val="002A5B06"/>
    <w:rsid w:val="002A6CC4"/>
    <w:rsid w:val="002B45B3"/>
    <w:rsid w:val="002C1F96"/>
    <w:rsid w:val="002F006A"/>
    <w:rsid w:val="002F0322"/>
    <w:rsid w:val="002F47BE"/>
    <w:rsid w:val="00302C11"/>
    <w:rsid w:val="003070AF"/>
    <w:rsid w:val="00316625"/>
    <w:rsid w:val="0032240E"/>
    <w:rsid w:val="00346F62"/>
    <w:rsid w:val="00371E5C"/>
    <w:rsid w:val="0037411D"/>
    <w:rsid w:val="00390A2F"/>
    <w:rsid w:val="00390BE2"/>
    <w:rsid w:val="00394616"/>
    <w:rsid w:val="003A0B8E"/>
    <w:rsid w:val="003B154D"/>
    <w:rsid w:val="003B79B9"/>
    <w:rsid w:val="003B7CF0"/>
    <w:rsid w:val="003C2A8B"/>
    <w:rsid w:val="003C2F5F"/>
    <w:rsid w:val="003C5299"/>
    <w:rsid w:val="003C682E"/>
    <w:rsid w:val="003D02D1"/>
    <w:rsid w:val="003F6271"/>
    <w:rsid w:val="004043B6"/>
    <w:rsid w:val="004261B4"/>
    <w:rsid w:val="00431DFC"/>
    <w:rsid w:val="00434317"/>
    <w:rsid w:val="004464EF"/>
    <w:rsid w:val="00462EE2"/>
    <w:rsid w:val="004932CA"/>
    <w:rsid w:val="004975A9"/>
    <w:rsid w:val="004A2C57"/>
    <w:rsid w:val="004B50B5"/>
    <w:rsid w:val="004B7907"/>
    <w:rsid w:val="004C3135"/>
    <w:rsid w:val="004D56AB"/>
    <w:rsid w:val="004D6E46"/>
    <w:rsid w:val="004E38E0"/>
    <w:rsid w:val="004E55E0"/>
    <w:rsid w:val="00516680"/>
    <w:rsid w:val="00516EE6"/>
    <w:rsid w:val="00534D80"/>
    <w:rsid w:val="00543F91"/>
    <w:rsid w:val="00547415"/>
    <w:rsid w:val="005771F9"/>
    <w:rsid w:val="005772F0"/>
    <w:rsid w:val="005777CD"/>
    <w:rsid w:val="00587B9B"/>
    <w:rsid w:val="00590186"/>
    <w:rsid w:val="005B03F7"/>
    <w:rsid w:val="005B0D3C"/>
    <w:rsid w:val="005B1B75"/>
    <w:rsid w:val="005D0C68"/>
    <w:rsid w:val="005D0E70"/>
    <w:rsid w:val="005E21B9"/>
    <w:rsid w:val="005E6DCC"/>
    <w:rsid w:val="005E6E00"/>
    <w:rsid w:val="005F0B1A"/>
    <w:rsid w:val="005F6998"/>
    <w:rsid w:val="005F71E5"/>
    <w:rsid w:val="00602476"/>
    <w:rsid w:val="00605973"/>
    <w:rsid w:val="00606F01"/>
    <w:rsid w:val="006239A2"/>
    <w:rsid w:val="00624A27"/>
    <w:rsid w:val="00624C90"/>
    <w:rsid w:val="006319D2"/>
    <w:rsid w:val="00633C35"/>
    <w:rsid w:val="00645DDB"/>
    <w:rsid w:val="0065068E"/>
    <w:rsid w:val="006532C4"/>
    <w:rsid w:val="00657524"/>
    <w:rsid w:val="00676DCE"/>
    <w:rsid w:val="00680E50"/>
    <w:rsid w:val="0069138E"/>
    <w:rsid w:val="006A6D23"/>
    <w:rsid w:val="006A770C"/>
    <w:rsid w:val="006D2C17"/>
    <w:rsid w:val="006D5241"/>
    <w:rsid w:val="006D68FD"/>
    <w:rsid w:val="006E749A"/>
    <w:rsid w:val="006E7857"/>
    <w:rsid w:val="006F121B"/>
    <w:rsid w:val="006F1D6A"/>
    <w:rsid w:val="006F5BD0"/>
    <w:rsid w:val="00705560"/>
    <w:rsid w:val="00713B25"/>
    <w:rsid w:val="0072768B"/>
    <w:rsid w:val="007332CE"/>
    <w:rsid w:val="00735AA6"/>
    <w:rsid w:val="00745ABB"/>
    <w:rsid w:val="00761311"/>
    <w:rsid w:val="007640B5"/>
    <w:rsid w:val="00767AE1"/>
    <w:rsid w:val="007858F6"/>
    <w:rsid w:val="0079488E"/>
    <w:rsid w:val="00795222"/>
    <w:rsid w:val="007A7DD2"/>
    <w:rsid w:val="007B49A7"/>
    <w:rsid w:val="007C4B1D"/>
    <w:rsid w:val="007C7A4F"/>
    <w:rsid w:val="007D409F"/>
    <w:rsid w:val="007E2922"/>
    <w:rsid w:val="00803B01"/>
    <w:rsid w:val="008342D2"/>
    <w:rsid w:val="00850320"/>
    <w:rsid w:val="00852B34"/>
    <w:rsid w:val="008672C6"/>
    <w:rsid w:val="00874E00"/>
    <w:rsid w:val="00877CC5"/>
    <w:rsid w:val="008843A4"/>
    <w:rsid w:val="00886294"/>
    <w:rsid w:val="008955F6"/>
    <w:rsid w:val="00896C28"/>
    <w:rsid w:val="008A08D5"/>
    <w:rsid w:val="008A1AE6"/>
    <w:rsid w:val="008B4BEC"/>
    <w:rsid w:val="008C0F9F"/>
    <w:rsid w:val="008D6990"/>
    <w:rsid w:val="008F3161"/>
    <w:rsid w:val="008F5747"/>
    <w:rsid w:val="008F71F2"/>
    <w:rsid w:val="00900E23"/>
    <w:rsid w:val="009060CF"/>
    <w:rsid w:val="009063EC"/>
    <w:rsid w:val="00915BCC"/>
    <w:rsid w:val="009177D6"/>
    <w:rsid w:val="009201F4"/>
    <w:rsid w:val="00921F0E"/>
    <w:rsid w:val="00934EB3"/>
    <w:rsid w:val="00937080"/>
    <w:rsid w:val="00940D08"/>
    <w:rsid w:val="0097522A"/>
    <w:rsid w:val="0097568E"/>
    <w:rsid w:val="00983E97"/>
    <w:rsid w:val="009864F6"/>
    <w:rsid w:val="0098729B"/>
    <w:rsid w:val="00990837"/>
    <w:rsid w:val="009A2FA4"/>
    <w:rsid w:val="009B4517"/>
    <w:rsid w:val="009B58E1"/>
    <w:rsid w:val="009C1982"/>
    <w:rsid w:val="009E05A7"/>
    <w:rsid w:val="009F1F0A"/>
    <w:rsid w:val="009F70F8"/>
    <w:rsid w:val="00A10D6A"/>
    <w:rsid w:val="00A140C2"/>
    <w:rsid w:val="00A36E26"/>
    <w:rsid w:val="00A40BAF"/>
    <w:rsid w:val="00A517DE"/>
    <w:rsid w:val="00A52F74"/>
    <w:rsid w:val="00A67CC0"/>
    <w:rsid w:val="00A74C43"/>
    <w:rsid w:val="00A80E46"/>
    <w:rsid w:val="00A94327"/>
    <w:rsid w:val="00A9665F"/>
    <w:rsid w:val="00AA1EB1"/>
    <w:rsid w:val="00AA6593"/>
    <w:rsid w:val="00AC564F"/>
    <w:rsid w:val="00AC57EB"/>
    <w:rsid w:val="00AD16BB"/>
    <w:rsid w:val="00AE1C39"/>
    <w:rsid w:val="00AE2CDF"/>
    <w:rsid w:val="00AE5A3D"/>
    <w:rsid w:val="00AE7A53"/>
    <w:rsid w:val="00B0043B"/>
    <w:rsid w:val="00B02ECA"/>
    <w:rsid w:val="00B1134D"/>
    <w:rsid w:val="00B25515"/>
    <w:rsid w:val="00B4063E"/>
    <w:rsid w:val="00B52043"/>
    <w:rsid w:val="00B612DB"/>
    <w:rsid w:val="00B62A1C"/>
    <w:rsid w:val="00B63247"/>
    <w:rsid w:val="00B64FFA"/>
    <w:rsid w:val="00B67373"/>
    <w:rsid w:val="00B737FB"/>
    <w:rsid w:val="00B82279"/>
    <w:rsid w:val="00B879A9"/>
    <w:rsid w:val="00B93A14"/>
    <w:rsid w:val="00B93D99"/>
    <w:rsid w:val="00BA47A7"/>
    <w:rsid w:val="00BB5F7C"/>
    <w:rsid w:val="00BC208B"/>
    <w:rsid w:val="00BD24CC"/>
    <w:rsid w:val="00BD5F54"/>
    <w:rsid w:val="00BE6C95"/>
    <w:rsid w:val="00BE7F02"/>
    <w:rsid w:val="00BF0EDF"/>
    <w:rsid w:val="00C16D26"/>
    <w:rsid w:val="00C33980"/>
    <w:rsid w:val="00C346E3"/>
    <w:rsid w:val="00C3491B"/>
    <w:rsid w:val="00C3548E"/>
    <w:rsid w:val="00C44FD2"/>
    <w:rsid w:val="00C56D10"/>
    <w:rsid w:val="00C61214"/>
    <w:rsid w:val="00C73464"/>
    <w:rsid w:val="00C87516"/>
    <w:rsid w:val="00C87D65"/>
    <w:rsid w:val="00C9715D"/>
    <w:rsid w:val="00C97618"/>
    <w:rsid w:val="00C978BD"/>
    <w:rsid w:val="00CA06EE"/>
    <w:rsid w:val="00CA2525"/>
    <w:rsid w:val="00CB58A6"/>
    <w:rsid w:val="00CC15EB"/>
    <w:rsid w:val="00CC1BA2"/>
    <w:rsid w:val="00CC64B2"/>
    <w:rsid w:val="00CD49ED"/>
    <w:rsid w:val="00CE5F82"/>
    <w:rsid w:val="00CF16A7"/>
    <w:rsid w:val="00D00238"/>
    <w:rsid w:val="00D0797F"/>
    <w:rsid w:val="00D4768D"/>
    <w:rsid w:val="00D531B5"/>
    <w:rsid w:val="00D6137A"/>
    <w:rsid w:val="00D70DF4"/>
    <w:rsid w:val="00D73D62"/>
    <w:rsid w:val="00DA0FF0"/>
    <w:rsid w:val="00DA3310"/>
    <w:rsid w:val="00DA6119"/>
    <w:rsid w:val="00DB3F09"/>
    <w:rsid w:val="00DB6E9B"/>
    <w:rsid w:val="00DB76FD"/>
    <w:rsid w:val="00DB7B49"/>
    <w:rsid w:val="00DC19C0"/>
    <w:rsid w:val="00DD3B07"/>
    <w:rsid w:val="00DE0342"/>
    <w:rsid w:val="00E03B73"/>
    <w:rsid w:val="00E055A4"/>
    <w:rsid w:val="00E4346C"/>
    <w:rsid w:val="00E508DB"/>
    <w:rsid w:val="00E513FB"/>
    <w:rsid w:val="00E525A1"/>
    <w:rsid w:val="00E61CF9"/>
    <w:rsid w:val="00E652C6"/>
    <w:rsid w:val="00E735E5"/>
    <w:rsid w:val="00E934B7"/>
    <w:rsid w:val="00E96DE0"/>
    <w:rsid w:val="00EA3378"/>
    <w:rsid w:val="00EB2747"/>
    <w:rsid w:val="00EB2F45"/>
    <w:rsid w:val="00EC5B52"/>
    <w:rsid w:val="00EC6B83"/>
    <w:rsid w:val="00EE4E05"/>
    <w:rsid w:val="00EF0204"/>
    <w:rsid w:val="00F05009"/>
    <w:rsid w:val="00F17417"/>
    <w:rsid w:val="00F2476B"/>
    <w:rsid w:val="00F3087A"/>
    <w:rsid w:val="00F4573B"/>
    <w:rsid w:val="00F510BC"/>
    <w:rsid w:val="00F542F3"/>
    <w:rsid w:val="00F6736C"/>
    <w:rsid w:val="00F824A3"/>
    <w:rsid w:val="00F8310E"/>
    <w:rsid w:val="00F83DE1"/>
    <w:rsid w:val="00F84A25"/>
    <w:rsid w:val="00FB1FB9"/>
    <w:rsid w:val="00FC3580"/>
    <w:rsid w:val="00FD6B30"/>
    <w:rsid w:val="00FE3D4E"/>
    <w:rsid w:val="00FF1A25"/>
    <w:rsid w:val="00F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E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E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A06EE"/>
    <w:rPr>
      <w:i/>
      <w:iCs/>
    </w:rPr>
  </w:style>
  <w:style w:type="paragraph" w:styleId="a6">
    <w:name w:val="List Paragraph"/>
    <w:basedOn w:val="a"/>
    <w:uiPriority w:val="34"/>
    <w:qFormat/>
    <w:rsid w:val="00CA06EE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CA06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8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5F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basedOn w:val="a0"/>
    <w:rsid w:val="00E96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E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E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A06EE"/>
    <w:rPr>
      <w:i/>
      <w:iCs/>
    </w:rPr>
  </w:style>
  <w:style w:type="paragraph" w:styleId="a6">
    <w:name w:val="List Paragraph"/>
    <w:basedOn w:val="a"/>
    <w:uiPriority w:val="34"/>
    <w:qFormat/>
    <w:rsid w:val="00CA06EE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CA06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8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5F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basedOn w:val="a0"/>
    <w:rsid w:val="00E96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1904">
                          <w:marLeft w:val="0"/>
                          <w:marRight w:val="0"/>
                          <w:marTop w:val="2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94558">
                          <w:marLeft w:val="0"/>
                          <w:marRight w:val="0"/>
                          <w:marTop w:val="2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79327">
                          <w:marLeft w:val="0"/>
                          <w:marRight w:val="0"/>
                          <w:marTop w:val="2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81106">
                          <w:marLeft w:val="0"/>
                          <w:marRight w:val="0"/>
                          <w:marTop w:val="2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6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14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77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74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04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11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06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90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rundasova@hs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Podchufarov@hse.ru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***************</cp:lastModifiedBy>
  <cp:revision>2</cp:revision>
  <cp:lastPrinted>2017-10-26T13:05:00Z</cp:lastPrinted>
  <dcterms:created xsi:type="dcterms:W3CDTF">2017-11-25T09:49:00Z</dcterms:created>
  <dcterms:modified xsi:type="dcterms:W3CDTF">2017-11-25T09:49:00Z</dcterms:modified>
</cp:coreProperties>
</file>